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E80CA3" w14:textId="77777777" w:rsidR="00D42150" w:rsidRPr="00D42150" w:rsidRDefault="00D42150">
      <w:pPr>
        <w:rPr>
          <w:rFonts w:ascii="Arial" w:hAnsi="Arial" w:cs="Arial"/>
          <w:b/>
          <w:sz w:val="2"/>
          <w:szCs w:val="28"/>
        </w:rPr>
        <w:sectPr w:rsidR="00D42150" w:rsidRPr="00D42150" w:rsidSect="00933308">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567" w:bottom="1134" w:left="1701" w:header="567" w:footer="567" w:gutter="0"/>
          <w:cols w:space="1296"/>
          <w:formProt w:val="0"/>
          <w:docGrid w:linePitch="360"/>
        </w:sectPr>
      </w:pPr>
    </w:p>
    <w:p w14:paraId="18397EA4" w14:textId="77777777" w:rsidR="00572EE8" w:rsidRDefault="0024400F">
      <w:pPr>
        <w:rPr>
          <w:rFonts w:ascii="Arial" w:hAnsi="Arial" w:cs="Arial"/>
          <w:b/>
          <w:sz w:val="28"/>
          <w:szCs w:val="28"/>
        </w:rPr>
      </w:pPr>
      <w:r>
        <w:rPr>
          <w:rFonts w:ascii="Arial" w:hAnsi="Arial"/>
          <w:b/>
          <w:sz w:val="28"/>
        </w:rPr>
        <w:t>1. General.</w:t>
      </w:r>
    </w:p>
    <w:p w14:paraId="70BC209C"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[General description, purpose and place of works]</w:t>
      </w:r>
    </w:p>
    <w:p w14:paraId="6E6F38E1" w14:textId="767B3EA6" w:rsidR="00860DC0" w:rsidRDefault="006A75C6" w:rsidP="005E2209">
      <w:pPr>
        <w:autoSpaceDE w:val="0"/>
        <w:autoSpaceDN w:val="0"/>
        <w:adjustRightInd w:val="0"/>
        <w:spacing w:after="0" w:line="240" w:lineRule="auto"/>
        <w:ind w:firstLine="567"/>
        <w:jc w:val="both"/>
        <w:rPr>
          <w:rFonts w:cstheme="minorHAnsi"/>
          <w:color w:val="000000" w:themeColor="text1"/>
        </w:rPr>
      </w:pPr>
      <w:permStart w:id="1416517709" w:edGrp="everyone"/>
      <w:r>
        <w:t xml:space="preserve">AB ORLEN Lietuva (hereinafter, the Owner), </w:t>
      </w:r>
      <w:proofErr w:type="gramStart"/>
      <w:r>
        <w:t>in the course of</w:t>
      </w:r>
      <w:proofErr w:type="gramEnd"/>
      <w:r>
        <w:t xml:space="preserve"> implementing the reconstruction of the ANAPOLĖ substation (hereinafter – ANAPOLĖ TS) under an EPC contract, shall purchase </w:t>
      </w:r>
      <w:bookmarkStart w:id="0" w:name="_Hlk219451129"/>
      <w:r>
        <w:t>two new 110/6/6 kV, 63 MVA power transformers and two new 110/30 kV, 90 MVA power transformers.</w:t>
      </w:r>
    </w:p>
    <w:bookmarkEnd w:id="0"/>
    <w:p w14:paraId="55779AA5" w14:textId="66D079DC" w:rsidR="009925FD" w:rsidRDefault="006A75C6" w:rsidP="005E2209">
      <w:pPr>
        <w:autoSpaceDE w:val="0"/>
        <w:autoSpaceDN w:val="0"/>
        <w:adjustRightInd w:val="0"/>
        <w:spacing w:after="0" w:line="240" w:lineRule="auto"/>
        <w:ind w:firstLine="567"/>
        <w:jc w:val="both"/>
        <w:rPr>
          <w:rFonts w:cstheme="minorHAnsi"/>
          <w:color w:val="000000" w:themeColor="text1"/>
        </w:rPr>
      </w:pPr>
      <w:r>
        <w:rPr>
          <w:color w:val="000000" w:themeColor="text1"/>
        </w:rPr>
        <w:t xml:space="preserve"> Work site is Owner’s territory, at </w:t>
      </w:r>
      <w:proofErr w:type="spellStart"/>
      <w:r>
        <w:rPr>
          <w:color w:val="000000" w:themeColor="text1"/>
        </w:rPr>
        <w:t>Mažeikiai</w:t>
      </w:r>
      <w:proofErr w:type="spellEnd"/>
      <w:r>
        <w:rPr>
          <w:color w:val="000000" w:themeColor="text1"/>
        </w:rPr>
        <w:t xml:space="preserve"> str. 75, </w:t>
      </w:r>
      <w:proofErr w:type="spellStart"/>
      <w:r>
        <w:rPr>
          <w:color w:val="000000" w:themeColor="text1"/>
        </w:rPr>
        <w:t>Juodeikiai</w:t>
      </w:r>
      <w:proofErr w:type="spellEnd"/>
      <w:r>
        <w:rPr>
          <w:color w:val="000000" w:themeColor="text1"/>
        </w:rPr>
        <w:t xml:space="preserve"> Vil., </w:t>
      </w:r>
      <w:proofErr w:type="spellStart"/>
      <w:r>
        <w:rPr>
          <w:color w:val="000000" w:themeColor="text1"/>
        </w:rPr>
        <w:t>Židikai</w:t>
      </w:r>
      <w:proofErr w:type="spellEnd"/>
      <w:r>
        <w:rPr>
          <w:color w:val="000000" w:themeColor="text1"/>
        </w:rPr>
        <w:t xml:space="preserve"> </w:t>
      </w:r>
      <w:proofErr w:type="spellStart"/>
      <w:r>
        <w:rPr>
          <w:color w:val="000000" w:themeColor="text1"/>
        </w:rPr>
        <w:t>Elderate</w:t>
      </w:r>
      <w:proofErr w:type="spellEnd"/>
      <w:r>
        <w:rPr>
          <w:color w:val="000000" w:themeColor="text1"/>
        </w:rPr>
        <w:t xml:space="preserve">, </w:t>
      </w:r>
      <w:proofErr w:type="spellStart"/>
      <w:r>
        <w:rPr>
          <w:color w:val="000000" w:themeColor="text1"/>
        </w:rPr>
        <w:t>Mažeikiai</w:t>
      </w:r>
      <w:proofErr w:type="spellEnd"/>
      <w:r>
        <w:rPr>
          <w:color w:val="000000" w:themeColor="text1"/>
        </w:rPr>
        <w:t xml:space="preserve"> Distr. Municipality, as indicated in Attachment No 1 Anapole – Preliminary Plot Plan. </w:t>
      </w:r>
    </w:p>
    <w:p w14:paraId="59832D59" w14:textId="50EC6762" w:rsidR="005E2209" w:rsidRDefault="005E2209" w:rsidP="00183F1D">
      <w:pPr>
        <w:autoSpaceDE w:val="0"/>
        <w:autoSpaceDN w:val="0"/>
        <w:adjustRightInd w:val="0"/>
        <w:spacing w:after="0" w:line="240" w:lineRule="auto"/>
        <w:jc w:val="both"/>
        <w:rPr>
          <w:rFonts w:cstheme="minorHAnsi"/>
          <w:color w:val="000000" w:themeColor="text1"/>
        </w:rPr>
      </w:pPr>
    </w:p>
    <w:p w14:paraId="38993192" w14:textId="3E486687" w:rsidR="006A75C6" w:rsidRPr="005E7E62" w:rsidRDefault="004E787D" w:rsidP="009D51B9">
      <w:pPr>
        <w:autoSpaceDE w:val="0"/>
        <w:autoSpaceDN w:val="0"/>
        <w:adjustRightInd w:val="0"/>
        <w:spacing w:after="0" w:line="240" w:lineRule="auto"/>
        <w:ind w:right="-1" w:firstLine="567"/>
        <w:jc w:val="both"/>
        <w:rPr>
          <w:rFonts w:cstheme="minorHAnsi"/>
          <w:color w:val="FF0000"/>
        </w:rPr>
      </w:pPr>
      <w:r>
        <w:t xml:space="preserve">The purpose of the present scopes of work is to design, submit technical specifications, manufacture and deliver two new 110/6/6 kV, 63 MVA power transformers and two new 110/30 kV, 90 MVA power transformers as indicated in the list of supply scopes for the main facilities in Attachment No 5 based on preliminary information provided by the Owner (see Attachments No 2: </w:t>
      </w:r>
      <w:r>
        <w:rPr>
          <w:color w:val="000000" w:themeColor="text1"/>
        </w:rPr>
        <w:t>TP_T24-0464.0_63MVA; No 3:</w:t>
      </w:r>
      <w:r>
        <w:t xml:space="preserve"> </w:t>
      </w:r>
      <w:r>
        <w:rPr>
          <w:color w:val="000000" w:themeColor="text1"/>
        </w:rPr>
        <w:t xml:space="preserve">TP_T24-0465.0_90MVA; No 4: </w:t>
      </w:r>
      <w:proofErr w:type="spellStart"/>
      <w:r>
        <w:rPr>
          <w:color w:val="000000" w:themeColor="text1"/>
        </w:rPr>
        <w:t>SL_only</w:t>
      </w:r>
      <w:proofErr w:type="spellEnd"/>
      <w:r>
        <w:rPr>
          <w:color w:val="000000" w:themeColor="text1"/>
        </w:rPr>
        <w:t xml:space="preserve"> 110KV </w:t>
      </w:r>
      <w:proofErr w:type="spellStart"/>
      <w:r>
        <w:rPr>
          <w:color w:val="000000" w:themeColor="text1"/>
        </w:rPr>
        <w:t>ir</w:t>
      </w:r>
      <w:proofErr w:type="spellEnd"/>
      <w:r>
        <w:rPr>
          <w:color w:val="000000" w:themeColor="text1"/>
        </w:rPr>
        <w:t xml:space="preserve"> No 5: List of Supply Scopes for the Main Facilities).</w:t>
      </w:r>
    </w:p>
    <w:p w14:paraId="0983A98A" w14:textId="77777777" w:rsidR="009D51B9" w:rsidRPr="009D51B9" w:rsidRDefault="009D51B9" w:rsidP="009D51B9">
      <w:pPr>
        <w:autoSpaceDE w:val="0"/>
        <w:autoSpaceDN w:val="0"/>
        <w:adjustRightInd w:val="0"/>
        <w:spacing w:after="0" w:line="240" w:lineRule="auto"/>
        <w:ind w:right="-1" w:firstLine="567"/>
        <w:jc w:val="both"/>
        <w:rPr>
          <w:rFonts w:cstheme="minorHAnsi"/>
          <w:color w:val="000000" w:themeColor="text1"/>
        </w:rPr>
      </w:pPr>
    </w:p>
    <w:permEnd w:id="1416517709"/>
    <w:p w14:paraId="68749F2E" w14:textId="77777777" w:rsidR="0024400F" w:rsidRDefault="0024400F">
      <w:pPr>
        <w:rPr>
          <w:rFonts w:ascii="Arial" w:hAnsi="Arial" w:cs="Arial"/>
          <w:b/>
          <w:sz w:val="28"/>
          <w:szCs w:val="28"/>
        </w:rPr>
      </w:pPr>
      <w:r>
        <w:rPr>
          <w:rFonts w:ascii="Arial" w:hAnsi="Arial"/>
          <w:b/>
          <w:sz w:val="28"/>
        </w:rPr>
        <w:t>2. Attachments.</w:t>
      </w:r>
    </w:p>
    <w:p w14:paraId="5D0B8F7C"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[List all related additional material (reference number and exact title of document). If any pictures, drawings or diagrams are provided to describe/illustrate the requirements, make sure that they are consistent with the requirements indicated in SOW].</w:t>
      </w:r>
    </w:p>
    <w:p w14:paraId="0E9BABC2" w14:textId="3C973EEB" w:rsidR="007A3593" w:rsidRPr="00565C7B" w:rsidRDefault="000B64B0" w:rsidP="007A3593">
      <w:pPr>
        <w:tabs>
          <w:tab w:val="left" w:pos="360"/>
          <w:tab w:val="left" w:pos="900"/>
        </w:tabs>
        <w:spacing w:after="0" w:line="240" w:lineRule="auto"/>
        <w:ind w:right="-540"/>
        <w:rPr>
          <w:rFonts w:cstheme="minorHAnsi"/>
          <w:color w:val="000000" w:themeColor="text1"/>
        </w:rPr>
      </w:pPr>
      <w:permStart w:id="1483492812" w:edGrp="everyone"/>
      <w:r>
        <w:t>Attachments No 1 Anapole – Preliminary Plot Plan</w:t>
      </w:r>
    </w:p>
    <w:p w14:paraId="4BDA0392" w14:textId="2A7DED80" w:rsidR="005E7E62" w:rsidRPr="00565C7B" w:rsidRDefault="005E7E62" w:rsidP="00C22933">
      <w:pPr>
        <w:tabs>
          <w:tab w:val="left" w:pos="360"/>
          <w:tab w:val="left" w:pos="900"/>
        </w:tabs>
        <w:spacing w:after="0" w:line="240" w:lineRule="auto"/>
        <w:ind w:right="-540"/>
        <w:rPr>
          <w:rFonts w:cstheme="minorHAnsi"/>
          <w:color w:val="000000" w:themeColor="text1"/>
        </w:rPr>
      </w:pPr>
      <w:r>
        <w:rPr>
          <w:color w:val="000000" w:themeColor="text1"/>
        </w:rPr>
        <w:t>Attachment No 2 TP_T24-0464.0_63MVA</w:t>
      </w:r>
    </w:p>
    <w:p w14:paraId="7A9600BC" w14:textId="514E46FF" w:rsidR="005E7E62" w:rsidRPr="00565C7B" w:rsidRDefault="005E7E62" w:rsidP="00C22933">
      <w:pPr>
        <w:tabs>
          <w:tab w:val="left" w:pos="360"/>
          <w:tab w:val="left" w:pos="900"/>
        </w:tabs>
        <w:spacing w:after="0" w:line="240" w:lineRule="auto"/>
        <w:ind w:right="-540"/>
        <w:rPr>
          <w:rFonts w:cstheme="minorHAnsi"/>
          <w:color w:val="000000" w:themeColor="text1"/>
        </w:rPr>
      </w:pPr>
      <w:r>
        <w:rPr>
          <w:color w:val="000000" w:themeColor="text1"/>
        </w:rPr>
        <w:t>Attachment No 3 TP_T24-0465.0_90MVA</w:t>
      </w:r>
    </w:p>
    <w:p w14:paraId="343AD43E" w14:textId="059F14CE" w:rsidR="00C22933" w:rsidRDefault="009A1FC6" w:rsidP="007A3593">
      <w:pPr>
        <w:tabs>
          <w:tab w:val="left" w:pos="360"/>
          <w:tab w:val="left" w:pos="900"/>
        </w:tabs>
        <w:spacing w:after="0" w:line="240" w:lineRule="auto"/>
        <w:ind w:right="-540"/>
        <w:rPr>
          <w:rFonts w:cstheme="minorHAnsi"/>
          <w:color w:val="000000" w:themeColor="text1"/>
        </w:rPr>
      </w:pPr>
      <w:r>
        <w:rPr>
          <w:color w:val="000000" w:themeColor="text1"/>
        </w:rPr>
        <w:t xml:space="preserve">Attachment No 4 TP_ </w:t>
      </w:r>
      <w:proofErr w:type="spellStart"/>
      <w:r>
        <w:rPr>
          <w:color w:val="000000" w:themeColor="text1"/>
        </w:rPr>
        <w:t>SL_only</w:t>
      </w:r>
      <w:proofErr w:type="spellEnd"/>
      <w:r>
        <w:rPr>
          <w:color w:val="000000" w:themeColor="text1"/>
        </w:rPr>
        <w:t xml:space="preserve"> 110KV</w:t>
      </w:r>
    </w:p>
    <w:p w14:paraId="32956CBA" w14:textId="7B578911" w:rsidR="00B06254" w:rsidRPr="00565C7B" w:rsidRDefault="00B06254" w:rsidP="007A3593">
      <w:pPr>
        <w:tabs>
          <w:tab w:val="left" w:pos="360"/>
          <w:tab w:val="left" w:pos="900"/>
        </w:tabs>
        <w:spacing w:after="0" w:line="240" w:lineRule="auto"/>
        <w:ind w:right="-540"/>
        <w:rPr>
          <w:rFonts w:cstheme="minorHAnsi"/>
          <w:color w:val="000000" w:themeColor="text1"/>
        </w:rPr>
      </w:pPr>
      <w:r>
        <w:rPr>
          <w:color w:val="000000" w:themeColor="text1"/>
        </w:rPr>
        <w:t>Attachment No 5 List of Supply Scopes for the Main Facilities</w:t>
      </w:r>
    </w:p>
    <w:p w14:paraId="1804941B" w14:textId="77777777" w:rsidR="00DE292F" w:rsidRPr="0052038E" w:rsidRDefault="00DE292F" w:rsidP="007A3593">
      <w:pPr>
        <w:tabs>
          <w:tab w:val="left" w:pos="360"/>
          <w:tab w:val="left" w:pos="900"/>
        </w:tabs>
        <w:spacing w:after="0" w:line="240" w:lineRule="auto"/>
        <w:ind w:right="-540"/>
        <w:rPr>
          <w:rFonts w:cstheme="minorHAnsi"/>
        </w:rPr>
      </w:pPr>
    </w:p>
    <w:permEnd w:id="1483492812"/>
    <w:p w14:paraId="694ECCF4" w14:textId="77777777" w:rsidR="0024400F" w:rsidRDefault="0024400F">
      <w:pPr>
        <w:rPr>
          <w:rFonts w:ascii="Arial" w:hAnsi="Arial" w:cs="Arial"/>
          <w:b/>
          <w:sz w:val="28"/>
          <w:szCs w:val="28"/>
        </w:rPr>
      </w:pPr>
      <w:r>
        <w:rPr>
          <w:rFonts w:ascii="Arial" w:hAnsi="Arial"/>
          <w:b/>
          <w:sz w:val="28"/>
        </w:rPr>
        <w:t>3. Description and specifics of work.</w:t>
      </w:r>
    </w:p>
    <w:p w14:paraId="0F198F66" w14:textId="77777777" w:rsidR="0024400F" w:rsidRDefault="0024400F">
      <w:pPr>
        <w:rPr>
          <w:rFonts w:ascii="Arial" w:hAnsi="Arial" w:cs="Arial"/>
          <w:b/>
          <w:sz w:val="24"/>
          <w:szCs w:val="24"/>
        </w:rPr>
      </w:pPr>
      <w:r>
        <w:rPr>
          <w:rFonts w:ascii="Arial" w:hAnsi="Arial"/>
          <w:b/>
          <w:sz w:val="24"/>
        </w:rPr>
        <w:t>3.1. Description of work.</w:t>
      </w:r>
    </w:p>
    <w:p w14:paraId="629EFEF7"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 xml:space="preserve">[Define and explain each work that needs to be done. Indicate the main steps and actions to be executed by Contractor. Specify preliminary sequence of works. </w:t>
      </w:r>
      <w:r>
        <w:rPr>
          <w:rFonts w:ascii="Arial" w:hAnsi="Arial"/>
          <w:b/>
          <w:i/>
          <w:color w:val="808080" w:themeColor="background1" w:themeShade="80"/>
        </w:rPr>
        <w:t>When planning the scope of work, it is necessary to evaluate the results of inspections performed for the facility / equipment, to take into account the data of continuous inspections and previously recorded incidents (if any).]</w:t>
      </w:r>
    </w:p>
    <w:p w14:paraId="07370428" w14:textId="753DDA28" w:rsidR="006F5964" w:rsidRPr="002919C1" w:rsidRDefault="001C65BE" w:rsidP="0061102F">
      <w:pPr>
        <w:autoSpaceDE w:val="0"/>
        <w:autoSpaceDN w:val="0"/>
        <w:adjustRightInd w:val="0"/>
        <w:spacing w:after="0" w:line="240" w:lineRule="auto"/>
        <w:ind w:firstLine="567"/>
        <w:jc w:val="both"/>
        <w:rPr>
          <w:rFonts w:cstheme="minorHAnsi"/>
        </w:rPr>
      </w:pPr>
      <w:permStart w:id="390816104" w:edGrp="everyone"/>
      <w:r>
        <w:t>Supplier shall submit the following:</w:t>
      </w:r>
    </w:p>
    <w:p w14:paraId="21872775" w14:textId="641CE390" w:rsidR="001C65BE" w:rsidRPr="002919C1" w:rsidRDefault="001E1A86" w:rsidP="00BD353C">
      <w:pPr>
        <w:autoSpaceDE w:val="0"/>
        <w:autoSpaceDN w:val="0"/>
        <w:adjustRightInd w:val="0"/>
        <w:spacing w:after="0" w:line="240" w:lineRule="auto"/>
        <w:ind w:firstLine="567"/>
        <w:jc w:val="both"/>
        <w:rPr>
          <w:rFonts w:cstheme="minorHAnsi"/>
        </w:rPr>
      </w:pPr>
      <w:r>
        <w:t xml:space="preserve">1. Based on preliminary information provided by the Owner, design and submit technical specifications and characteristics for the newly procured transformers.  Proposals shall include the list of supply scopes for the main facilities (Attachment No 5) and completed preliminary specification tables confirming the compliance of technical parameters of the proposed transformers with specification and provided by the Owner (Attachments No 2 and No 3). If the technical parameters of the proposed transformers </w:t>
      </w:r>
      <w:proofErr w:type="gramStart"/>
      <w:r>
        <w:t>does</w:t>
      </w:r>
      <w:proofErr w:type="gramEnd"/>
      <w:r>
        <w:t xml:space="preserve"> not comply with specification, indicate the technical parameters of the proposed transformers. </w:t>
      </w:r>
    </w:p>
    <w:p w14:paraId="0FB52D47" w14:textId="3496C7CC" w:rsidR="001C65BE" w:rsidRPr="002919C1" w:rsidRDefault="001C65BE" w:rsidP="001C65BE">
      <w:pPr>
        <w:autoSpaceDE w:val="0"/>
        <w:autoSpaceDN w:val="0"/>
        <w:adjustRightInd w:val="0"/>
        <w:spacing w:after="0" w:line="240" w:lineRule="auto"/>
        <w:ind w:firstLine="567"/>
        <w:jc w:val="both"/>
        <w:rPr>
          <w:rFonts w:cstheme="minorHAnsi"/>
        </w:rPr>
      </w:pPr>
      <w:bookmarkStart w:id="1" w:name="_Hlk219452101"/>
      <w:r>
        <w:t>Note: Documents shall not be accepted without Owner’s approval.</w:t>
      </w:r>
    </w:p>
    <w:bookmarkEnd w:id="1"/>
    <w:p w14:paraId="43412CC4" w14:textId="517A96B8" w:rsidR="00B02119" w:rsidRPr="002919C1" w:rsidRDefault="001E1A86" w:rsidP="001C65BE">
      <w:pPr>
        <w:autoSpaceDE w:val="0"/>
        <w:autoSpaceDN w:val="0"/>
        <w:adjustRightInd w:val="0"/>
        <w:spacing w:after="0" w:line="240" w:lineRule="auto"/>
        <w:ind w:firstLine="567"/>
        <w:jc w:val="both"/>
        <w:rPr>
          <w:rFonts w:cstheme="minorHAnsi"/>
        </w:rPr>
      </w:pPr>
      <w:r>
        <w:t xml:space="preserve">2. Supplier shall submit technical documentation: Transport, storage, installation, measurement, testing, maintenance instructions/descriptions in Lithuanian and English. Factory test reports. Declarations of conformity. Drawings with technical data in Lithuanian or English. Translations of the instructions/descriptions into Lithuanian must exactly reproduce the contents of the manufacturer's </w:t>
      </w:r>
      <w:r>
        <w:lastRenderedPageBreak/>
        <w:t>descriptions (without abbreviations) and be agreed with the OWNER. All documentation and drawings must be submitted in physical and digital (PDF) formats.</w:t>
      </w:r>
    </w:p>
    <w:p w14:paraId="5A7FE478" w14:textId="60F1E191" w:rsidR="005E7E62" w:rsidRDefault="005E7E62" w:rsidP="001C65BE">
      <w:pPr>
        <w:autoSpaceDE w:val="0"/>
        <w:autoSpaceDN w:val="0"/>
        <w:adjustRightInd w:val="0"/>
        <w:spacing w:after="0" w:line="240" w:lineRule="auto"/>
        <w:ind w:firstLine="567"/>
        <w:jc w:val="both"/>
        <w:rPr>
          <w:rFonts w:cstheme="minorHAnsi"/>
        </w:rPr>
      </w:pPr>
      <w:r>
        <w:t>Note: Documents shall not be accepted without Owner’s approval.</w:t>
      </w:r>
    </w:p>
    <w:p w14:paraId="01F18626" w14:textId="56FCCEE1" w:rsidR="005E7E62" w:rsidRDefault="00B02119" w:rsidP="00BD353C">
      <w:pPr>
        <w:autoSpaceDE w:val="0"/>
        <w:autoSpaceDN w:val="0"/>
        <w:adjustRightInd w:val="0"/>
        <w:spacing w:after="0" w:line="240" w:lineRule="auto"/>
        <w:ind w:firstLine="567"/>
        <w:jc w:val="both"/>
        <w:rPr>
          <w:rFonts w:cstheme="minorHAnsi"/>
        </w:rPr>
      </w:pPr>
      <w:r>
        <w:t>3. Based on agreed documentation, Supplier shall manufacture and deliver to the work site two new 110/6/6 kV, 63 MVA power transformers and two new 110/30 kV, 90 MVA power transformers. Supplier shall present on work site during the start-up and commissioning of transformers.</w:t>
      </w:r>
    </w:p>
    <w:p w14:paraId="69C1EF07" w14:textId="6B857A7D" w:rsidR="0061102F" w:rsidRDefault="0061102F" w:rsidP="00BD353C">
      <w:pPr>
        <w:autoSpaceDE w:val="0"/>
        <w:autoSpaceDN w:val="0"/>
        <w:adjustRightInd w:val="0"/>
        <w:spacing w:after="0" w:line="240" w:lineRule="auto"/>
        <w:ind w:firstLine="567"/>
        <w:jc w:val="both"/>
        <w:rPr>
          <w:rFonts w:cstheme="minorHAnsi"/>
        </w:rPr>
      </w:pPr>
      <w:r>
        <w:t xml:space="preserve"> </w:t>
      </w:r>
    </w:p>
    <w:p w14:paraId="054E105F" w14:textId="3CDF1FF2" w:rsidR="0061102F" w:rsidRDefault="0061102F" w:rsidP="007D437D">
      <w:pPr>
        <w:autoSpaceDE w:val="0"/>
        <w:autoSpaceDN w:val="0"/>
        <w:adjustRightInd w:val="0"/>
        <w:spacing w:after="0" w:line="240" w:lineRule="auto"/>
        <w:ind w:firstLine="567"/>
        <w:jc w:val="both"/>
        <w:rPr>
          <w:rFonts w:cstheme="minorHAnsi"/>
        </w:rPr>
      </w:pPr>
      <w:r>
        <w:t>4. PED/CE marking plates shall be made of stainless steel and shall be firmly attached to plate holders. Information on plates shall be in Lithuanian/English. The plate shall contain all data required in accordance with the PED Directive, as well as the equipment number and name.</w:t>
      </w:r>
    </w:p>
    <w:p w14:paraId="6F81F1CB" w14:textId="77777777" w:rsidR="00E024B4" w:rsidRPr="00B44CF5" w:rsidRDefault="00E024B4" w:rsidP="00B44CF5">
      <w:pPr>
        <w:tabs>
          <w:tab w:val="left" w:pos="0"/>
        </w:tabs>
        <w:spacing w:after="0" w:line="240" w:lineRule="auto"/>
        <w:ind w:right="-1"/>
        <w:jc w:val="both"/>
        <w:rPr>
          <w:rFonts w:cstheme="minorHAnsi"/>
        </w:rPr>
      </w:pPr>
    </w:p>
    <w:permEnd w:id="390816104"/>
    <w:p w14:paraId="6725F32D" w14:textId="77777777" w:rsidR="0024400F" w:rsidRDefault="0024400F">
      <w:pPr>
        <w:rPr>
          <w:rFonts w:ascii="Arial" w:hAnsi="Arial" w:cs="Arial"/>
          <w:b/>
          <w:sz w:val="24"/>
          <w:szCs w:val="24"/>
        </w:rPr>
      </w:pPr>
      <w:r>
        <w:rPr>
          <w:rFonts w:ascii="Arial" w:hAnsi="Arial"/>
          <w:b/>
          <w:sz w:val="24"/>
        </w:rPr>
        <w:t>3.2. Special requirements (if any).</w:t>
      </w:r>
    </w:p>
    <w:p w14:paraId="35EEFE0F"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[Indicate specific requirements which might impact performance of works, price, results. (E.g. recommend to visit the site at specified time, etc.)]</w:t>
      </w:r>
    </w:p>
    <w:p w14:paraId="5A1171D1" w14:textId="361BE433" w:rsidR="007D437D" w:rsidRDefault="007D437D" w:rsidP="007D437D">
      <w:pPr>
        <w:spacing w:line="360" w:lineRule="auto"/>
        <w:ind w:right="-1" w:firstLine="567"/>
        <w:jc w:val="both"/>
        <w:rPr>
          <w:rFonts w:cstheme="minorHAnsi"/>
        </w:rPr>
      </w:pPr>
      <w:permStart w:id="759253758" w:edGrp="everyone"/>
      <w:r>
        <w:t>1. To ensure an accurate understanding of the scope of work, the Contractor is required to conduct a site visit prior to submitting the proposal.</w:t>
      </w:r>
    </w:p>
    <w:p w14:paraId="4CAA07BD" w14:textId="5EE3B4CE" w:rsidR="00600F44" w:rsidRPr="00600F44" w:rsidRDefault="007D437D" w:rsidP="00600F44">
      <w:pPr>
        <w:spacing w:line="360" w:lineRule="auto"/>
        <w:ind w:right="-1" w:firstLine="567"/>
        <w:jc w:val="both"/>
        <w:rPr>
          <w:rFonts w:cstheme="minorHAnsi"/>
        </w:rPr>
      </w:pPr>
      <w:r>
        <w:t>2.  All electrical network calculations and other calculations or assessments required to ensure compliance of the transformers with manufacturing requirements shall be performed by the Contractor.</w:t>
      </w:r>
    </w:p>
    <w:permEnd w:id="759253758"/>
    <w:p w14:paraId="774AA483" w14:textId="77777777" w:rsidR="0024400F" w:rsidRDefault="000E5C65">
      <w:pPr>
        <w:rPr>
          <w:rFonts w:ascii="Arial" w:hAnsi="Arial" w:cs="Arial"/>
          <w:b/>
          <w:sz w:val="24"/>
          <w:szCs w:val="24"/>
        </w:rPr>
      </w:pPr>
      <w:r>
        <w:rPr>
          <w:rFonts w:ascii="Arial" w:hAnsi="Arial"/>
          <w:b/>
          <w:sz w:val="24"/>
        </w:rPr>
        <w:t>3.3. Requirements for work execution and documentation.</w:t>
      </w:r>
    </w:p>
    <w:p w14:paraId="05962B15"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[Specify the documentation to be provided by Contractor for work execution. If this is some data, indicate and describe the exact data needed and the standards to comply with. In case Contractor has to fill in some documentation, specify the desired format and contents, or refer to the requirements for the document preparation.]</w:t>
      </w:r>
    </w:p>
    <w:p w14:paraId="04AAA3BC" w14:textId="546EAF6B" w:rsidR="00DE292F" w:rsidRDefault="00600F44" w:rsidP="00600F44">
      <w:pPr>
        <w:pStyle w:val="ListParagraph"/>
        <w:numPr>
          <w:ilvl w:val="0"/>
          <w:numId w:val="25"/>
        </w:numPr>
        <w:rPr>
          <w:rFonts w:ascii="Calibri" w:hAnsi="Calibri" w:cs="Calibri"/>
        </w:rPr>
      </w:pPr>
      <w:permStart w:id="2019251381" w:edGrp="everyone"/>
      <w:r>
        <w:rPr>
          <w:rFonts w:ascii="Calibri" w:hAnsi="Calibri"/>
        </w:rPr>
        <w:t>Documents shall not be accepted without Owner’s approval.</w:t>
      </w:r>
    </w:p>
    <w:p w14:paraId="4F501076" w14:textId="01696B1D" w:rsidR="00600F44" w:rsidRDefault="002F2BE6" w:rsidP="00600F44">
      <w:pPr>
        <w:pStyle w:val="ListParagraph"/>
        <w:numPr>
          <w:ilvl w:val="0"/>
          <w:numId w:val="25"/>
        </w:numPr>
        <w:rPr>
          <w:rFonts w:ascii="Calibri" w:hAnsi="Calibri" w:cs="Calibri"/>
        </w:rPr>
      </w:pPr>
      <w:r>
        <w:rPr>
          <w:rFonts w:ascii="Calibri" w:hAnsi="Calibri"/>
        </w:rPr>
        <w:t>All documentation and drawings must be submitted in physical and digital (PDF) formats.</w:t>
      </w:r>
    </w:p>
    <w:p w14:paraId="2787B2DE" w14:textId="6A95B882" w:rsidR="002F2BE6" w:rsidRPr="00600F44" w:rsidRDefault="002F2BE6" w:rsidP="00600F44">
      <w:pPr>
        <w:pStyle w:val="ListParagraph"/>
        <w:numPr>
          <w:ilvl w:val="0"/>
          <w:numId w:val="25"/>
        </w:numPr>
        <w:rPr>
          <w:rFonts w:ascii="Calibri" w:hAnsi="Calibri" w:cs="Calibri"/>
        </w:rPr>
      </w:pPr>
      <w:r>
        <w:rPr>
          <w:rFonts w:ascii="Calibri" w:hAnsi="Calibri"/>
        </w:rPr>
        <w:t>All works and requirements specified in this Scope of Work and its attachments are included in the Supplier’s scope.</w:t>
      </w:r>
    </w:p>
    <w:p w14:paraId="2007D8E5" w14:textId="77777777" w:rsidR="00DE292F" w:rsidRPr="000732B5" w:rsidRDefault="00DE292F" w:rsidP="000732B5">
      <w:pPr>
        <w:ind w:firstLine="567"/>
        <w:rPr>
          <w:rFonts w:ascii="Calibri" w:hAnsi="Calibri" w:cs="Calibri"/>
        </w:rPr>
      </w:pPr>
    </w:p>
    <w:permEnd w:id="2019251381"/>
    <w:p w14:paraId="1E9B81E6" w14:textId="77777777" w:rsidR="0024400F" w:rsidRDefault="0024400F">
      <w:pPr>
        <w:rPr>
          <w:rFonts w:ascii="Arial" w:hAnsi="Arial" w:cs="Arial"/>
          <w:b/>
          <w:sz w:val="24"/>
          <w:szCs w:val="24"/>
        </w:rPr>
      </w:pPr>
      <w:r>
        <w:rPr>
          <w:rFonts w:ascii="Arial" w:hAnsi="Arial"/>
          <w:b/>
          <w:sz w:val="24"/>
        </w:rPr>
        <w:t>3.4. Qualification requirements for Contractor.</w:t>
      </w:r>
    </w:p>
    <w:p w14:paraId="4ED313B8"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[Specify exact qualification requirements to be met by the Contractor. Describe requirements for works execution, design, reliability, staff, etc.]</w:t>
      </w:r>
    </w:p>
    <w:p w14:paraId="12A85868" w14:textId="1EE3430A" w:rsidR="00FB1210" w:rsidRPr="000732B5" w:rsidRDefault="000732B5" w:rsidP="002F2BE6">
      <w:pPr>
        <w:tabs>
          <w:tab w:val="left" w:pos="567"/>
          <w:tab w:val="left" w:pos="851"/>
        </w:tabs>
        <w:spacing w:after="0" w:line="240" w:lineRule="auto"/>
        <w:ind w:right="-540" w:firstLine="567"/>
        <w:jc w:val="both"/>
        <w:rPr>
          <w:rFonts w:cstheme="minorHAnsi"/>
        </w:rPr>
      </w:pPr>
      <w:permStart w:id="1741295472" w:edGrp="everyone"/>
      <w:r>
        <w:t xml:space="preserve">1. The work shall be done by qualified personnel with adequate experience. </w:t>
      </w:r>
    </w:p>
    <w:p w14:paraId="6DDF549D" w14:textId="0E5863D6" w:rsidR="000732B5" w:rsidRDefault="000732B5" w:rsidP="002F2BE6">
      <w:pPr>
        <w:tabs>
          <w:tab w:val="left" w:pos="567"/>
          <w:tab w:val="left" w:pos="851"/>
        </w:tabs>
        <w:spacing w:after="0" w:line="240" w:lineRule="auto"/>
        <w:ind w:right="-540" w:firstLine="567"/>
        <w:jc w:val="both"/>
        <w:rPr>
          <w:rFonts w:cstheme="minorHAnsi"/>
        </w:rPr>
      </w:pPr>
      <w:r>
        <w:t>2. Contractor shall provide a list of performed works of similar nature and scope.</w:t>
      </w:r>
    </w:p>
    <w:p w14:paraId="3FAB8363" w14:textId="77777777" w:rsidR="00B44CF5" w:rsidRDefault="00B44CF5" w:rsidP="00FB1210">
      <w:pPr>
        <w:tabs>
          <w:tab w:val="left" w:pos="360"/>
          <w:tab w:val="left" w:pos="900"/>
        </w:tabs>
        <w:spacing w:after="0" w:line="240" w:lineRule="auto"/>
        <w:ind w:right="-540"/>
        <w:jc w:val="both"/>
      </w:pPr>
    </w:p>
    <w:permEnd w:id="1741295472"/>
    <w:p w14:paraId="31DC52CB" w14:textId="77777777" w:rsidR="0024400F" w:rsidRDefault="0024400F">
      <w:pPr>
        <w:rPr>
          <w:rFonts w:ascii="Arial" w:hAnsi="Arial" w:cs="Arial"/>
          <w:b/>
          <w:sz w:val="28"/>
          <w:szCs w:val="28"/>
        </w:rPr>
      </w:pPr>
      <w:r>
        <w:rPr>
          <w:rFonts w:ascii="Arial" w:hAnsi="Arial"/>
          <w:b/>
          <w:sz w:val="28"/>
        </w:rPr>
        <w:t>4. Materials, equipment, and services to be provided by the Owner.</w:t>
      </w:r>
    </w:p>
    <w:p w14:paraId="6C6109D0"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[If certain materials and equipment provided by Owner will be used by Contractor for specific tasks, indicate what exactly will be provided and when]</w:t>
      </w:r>
    </w:p>
    <w:p w14:paraId="61C2691F" w14:textId="0D857011" w:rsidR="00B44CF5" w:rsidRDefault="00FB1210" w:rsidP="000A715F">
      <w:pPr>
        <w:tabs>
          <w:tab w:val="left" w:pos="360"/>
          <w:tab w:val="left" w:pos="900"/>
        </w:tabs>
        <w:spacing w:after="0" w:line="240" w:lineRule="auto"/>
        <w:ind w:right="-540" w:firstLine="567"/>
        <w:jc w:val="both"/>
      </w:pPr>
      <w:bookmarkStart w:id="2" w:name="_Hlk219459130"/>
      <w:permStart w:id="321158122" w:edGrp="everyone"/>
      <w:r>
        <w:t>None</w:t>
      </w:r>
    </w:p>
    <w:bookmarkEnd w:id="2"/>
    <w:p w14:paraId="5328F5A5" w14:textId="77777777" w:rsidR="000A715F" w:rsidRPr="003946C1" w:rsidRDefault="000A715F" w:rsidP="00FB1210">
      <w:pPr>
        <w:tabs>
          <w:tab w:val="left" w:pos="360"/>
          <w:tab w:val="left" w:pos="900"/>
        </w:tabs>
        <w:spacing w:after="0" w:line="240" w:lineRule="auto"/>
        <w:ind w:right="-540"/>
        <w:jc w:val="both"/>
      </w:pPr>
    </w:p>
    <w:permEnd w:id="321158122"/>
    <w:p w14:paraId="7A47AE23" w14:textId="77777777" w:rsidR="0024400F" w:rsidRDefault="0024400F">
      <w:pPr>
        <w:rPr>
          <w:rFonts w:ascii="Arial" w:hAnsi="Arial" w:cs="Arial"/>
          <w:b/>
          <w:sz w:val="28"/>
          <w:szCs w:val="28"/>
        </w:rPr>
      </w:pPr>
      <w:r>
        <w:rPr>
          <w:rFonts w:ascii="Arial" w:hAnsi="Arial"/>
          <w:b/>
          <w:sz w:val="28"/>
        </w:rPr>
        <w:t>5. Materials, equipment, and services provided by Contractor.</w:t>
      </w:r>
    </w:p>
    <w:p w14:paraId="2AF079CA" w14:textId="77777777" w:rsidR="00933308" w:rsidRDefault="0024400F">
      <w:pPr>
        <w:rPr>
          <w:rFonts w:ascii="Arial" w:hAnsi="Arial" w:cs="Arial"/>
          <w:i/>
          <w:color w:val="808080" w:themeColor="background1" w:themeShade="80"/>
        </w:rPr>
        <w:sectPr w:rsidR="00933308"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[List the items to be provided by Contractor as a part of works, and to be included in the price.]</w:t>
      </w:r>
    </w:p>
    <w:p w14:paraId="667D04A2" w14:textId="3EA827C6" w:rsidR="00876F23" w:rsidRDefault="00FB1210" w:rsidP="000A715F">
      <w:pPr>
        <w:tabs>
          <w:tab w:val="left" w:pos="360"/>
          <w:tab w:val="left" w:pos="900"/>
        </w:tabs>
        <w:spacing w:after="0" w:line="240" w:lineRule="auto"/>
        <w:ind w:right="-540" w:firstLine="567"/>
        <w:jc w:val="both"/>
        <w:rPr>
          <w:rFonts w:ascii="Calibri" w:hAnsi="Calibri" w:cs="Calibri"/>
        </w:rPr>
      </w:pPr>
      <w:permStart w:id="907048438" w:edGrp="everyone"/>
      <w:r>
        <w:rPr>
          <w:rFonts w:ascii="Calibri" w:hAnsi="Calibri"/>
        </w:rPr>
        <w:t xml:space="preserve">All equipment and means for work execution shall be supplied by the Supplier. </w:t>
      </w:r>
    </w:p>
    <w:p w14:paraId="6527BB47" w14:textId="77777777" w:rsidR="00B44CF5" w:rsidRDefault="00B44CF5" w:rsidP="005D0AC0">
      <w:pPr>
        <w:tabs>
          <w:tab w:val="left" w:pos="360"/>
          <w:tab w:val="left" w:pos="900"/>
        </w:tabs>
        <w:spacing w:after="0" w:line="240" w:lineRule="auto"/>
        <w:ind w:right="-1"/>
        <w:jc w:val="both"/>
        <w:rPr>
          <w:rFonts w:ascii="Arial" w:hAnsi="Arial" w:cs="Arial"/>
        </w:rPr>
      </w:pPr>
    </w:p>
    <w:permEnd w:id="907048438"/>
    <w:p w14:paraId="4048795F" w14:textId="77777777" w:rsidR="0024400F" w:rsidRDefault="0024400F">
      <w:pPr>
        <w:rPr>
          <w:rFonts w:ascii="Arial" w:hAnsi="Arial" w:cs="Arial"/>
          <w:b/>
          <w:sz w:val="28"/>
          <w:szCs w:val="28"/>
        </w:rPr>
      </w:pPr>
      <w:r>
        <w:rPr>
          <w:rFonts w:ascii="Arial" w:hAnsi="Arial"/>
          <w:b/>
          <w:sz w:val="28"/>
        </w:rPr>
        <w:t>6. Requirements for work completion.</w:t>
      </w:r>
    </w:p>
    <w:p w14:paraId="3764FE8A" w14:textId="77777777" w:rsidR="0098643E" w:rsidRDefault="0024400F">
      <w:pPr>
        <w:rPr>
          <w:rFonts w:ascii="Arial" w:hAnsi="Arial" w:cs="Arial"/>
          <w:i/>
          <w:color w:val="808080" w:themeColor="background1" w:themeShade="80"/>
        </w:rPr>
        <w:sectPr w:rsidR="0098643E"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[Set the main milestones and deadlines or control points in the course of task execution where the OWNER is to review the completed tasks, approve, accept such as proper, or reject them.]</w:t>
      </w:r>
    </w:p>
    <w:p w14:paraId="54B75F20" w14:textId="77777777" w:rsidR="000A715F" w:rsidRPr="000A715F" w:rsidRDefault="000A715F" w:rsidP="000A715F">
      <w:pPr>
        <w:tabs>
          <w:tab w:val="left" w:pos="567"/>
        </w:tabs>
        <w:spacing w:after="0" w:line="240" w:lineRule="auto"/>
        <w:ind w:right="-1"/>
        <w:jc w:val="both"/>
        <w:rPr>
          <w:rFonts w:cstheme="minorHAnsi"/>
        </w:rPr>
      </w:pPr>
      <w:permStart w:id="1503015731" w:edGrp="everyone"/>
    </w:p>
    <w:permEnd w:id="1503015731"/>
    <w:p w14:paraId="7EA92D3B" w14:textId="77777777" w:rsidR="0024400F" w:rsidRDefault="0024400F">
      <w:pPr>
        <w:rPr>
          <w:rFonts w:ascii="Arial" w:hAnsi="Arial" w:cs="Arial"/>
          <w:b/>
          <w:sz w:val="28"/>
          <w:szCs w:val="28"/>
        </w:rPr>
      </w:pPr>
      <w:r>
        <w:rPr>
          <w:rFonts w:ascii="Arial" w:hAnsi="Arial"/>
          <w:b/>
          <w:sz w:val="28"/>
        </w:rPr>
        <w:t>7. Requirements for work acceptance.</w:t>
      </w:r>
    </w:p>
    <w:p w14:paraId="3B3931AF" w14:textId="77777777" w:rsidR="0098643E" w:rsidRDefault="0024400F">
      <w:pPr>
        <w:rPr>
          <w:rFonts w:ascii="Arial" w:hAnsi="Arial" w:cs="Arial"/>
          <w:i/>
          <w:color w:val="808080" w:themeColor="background1" w:themeShade="80"/>
        </w:rPr>
        <w:sectPr w:rsidR="0098643E"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[Describe criteria according to which completed work will deemed compliant with requirements and accepted.]</w:t>
      </w:r>
    </w:p>
    <w:p w14:paraId="1C33ED27" w14:textId="796F3C9E" w:rsidR="00B44CF5" w:rsidRDefault="007674D1" w:rsidP="007674D1">
      <w:pPr>
        <w:pStyle w:val="ListParagraph"/>
        <w:numPr>
          <w:ilvl w:val="0"/>
          <w:numId w:val="26"/>
        </w:numPr>
        <w:spacing w:after="0" w:line="240" w:lineRule="auto"/>
        <w:jc w:val="both"/>
        <w:rPr>
          <w:rFonts w:cstheme="minorHAnsi"/>
          <w:color w:val="000000" w:themeColor="text1"/>
        </w:rPr>
      </w:pPr>
      <w:permStart w:id="562698642" w:edGrp="everyone"/>
      <w:r>
        <w:rPr>
          <w:color w:val="000000" w:themeColor="text1"/>
        </w:rPr>
        <w:t>The Supplier shall submit the documents in physical and digital formats in Lithuanian and English.</w:t>
      </w:r>
    </w:p>
    <w:p w14:paraId="67FF55D1" w14:textId="61582528" w:rsidR="007674D1" w:rsidRPr="007674D1" w:rsidRDefault="007674D1" w:rsidP="007674D1">
      <w:pPr>
        <w:pStyle w:val="ListParagraph"/>
        <w:numPr>
          <w:ilvl w:val="0"/>
          <w:numId w:val="26"/>
        </w:numPr>
        <w:spacing w:after="0" w:line="240" w:lineRule="auto"/>
        <w:jc w:val="both"/>
        <w:rPr>
          <w:rFonts w:cstheme="minorHAnsi"/>
          <w:color w:val="000000" w:themeColor="text1"/>
        </w:rPr>
      </w:pPr>
      <w:r>
        <w:rPr>
          <w:color w:val="000000" w:themeColor="text1"/>
        </w:rPr>
        <w:t>Supplier shall be present during start-up and commissioning activities. After start-up and commissioning activities. Warranty period shall commence upon the start of operation of transformers.</w:t>
      </w:r>
    </w:p>
    <w:p w14:paraId="7D92FD89" w14:textId="77777777" w:rsidR="000A715F" w:rsidRPr="007F3529" w:rsidRDefault="000A715F" w:rsidP="00876F23">
      <w:pPr>
        <w:spacing w:after="0" w:line="240" w:lineRule="auto"/>
        <w:jc w:val="both"/>
        <w:rPr>
          <w:rFonts w:cstheme="minorHAnsi"/>
          <w:color w:val="0070C0"/>
        </w:rPr>
      </w:pPr>
    </w:p>
    <w:permEnd w:id="562698642"/>
    <w:p w14:paraId="0F1DBE33" w14:textId="77777777" w:rsidR="0024400F" w:rsidRDefault="0024400F">
      <w:pPr>
        <w:rPr>
          <w:rFonts w:ascii="Arial" w:hAnsi="Arial" w:cs="Arial"/>
          <w:b/>
          <w:sz w:val="28"/>
          <w:szCs w:val="28"/>
        </w:rPr>
      </w:pPr>
      <w:r>
        <w:rPr>
          <w:rFonts w:ascii="Arial" w:hAnsi="Arial"/>
          <w:b/>
          <w:sz w:val="28"/>
        </w:rPr>
        <w:t>8. Requirements for work schedule.</w:t>
      </w:r>
    </w:p>
    <w:p w14:paraId="03165384" w14:textId="77777777" w:rsidR="00E23712" w:rsidRDefault="0024400F">
      <w:pPr>
        <w:rPr>
          <w:rFonts w:ascii="Arial" w:hAnsi="Arial" w:cs="Arial"/>
          <w:i/>
          <w:color w:val="808080" w:themeColor="background1" w:themeShade="80"/>
        </w:rPr>
        <w:sectPr w:rsidR="00E23712" w:rsidSect="00933308">
          <w:type w:val="continuous"/>
          <w:pgSz w:w="11906" w:h="16838"/>
          <w:pgMar w:top="1701" w:right="567" w:bottom="1134" w:left="1701" w:header="567" w:footer="567" w:gutter="0"/>
          <w:cols w:space="1296"/>
          <w:docGrid w:linePitch="360"/>
        </w:sectPr>
      </w:pPr>
      <w:r>
        <w:rPr>
          <w:rFonts w:ascii="Arial" w:hAnsi="Arial"/>
          <w:i/>
          <w:color w:val="808080" w:themeColor="background1" w:themeShade="80"/>
        </w:rPr>
        <w:t>[Indicate preliminary work execution period. If period is indicated from the contract signature, such shall be given in calendar days, weeks or months.]</w:t>
      </w:r>
    </w:p>
    <w:p w14:paraId="44615640" w14:textId="47F69295" w:rsidR="00CC6848" w:rsidRPr="00CC6848" w:rsidRDefault="00CC6848" w:rsidP="00CC6848">
      <w:pPr>
        <w:spacing w:after="0" w:line="240" w:lineRule="auto"/>
        <w:ind w:right="-540" w:firstLine="567"/>
        <w:jc w:val="both"/>
        <w:rPr>
          <w:rFonts w:cstheme="minorHAnsi"/>
          <w:bCs/>
          <w:color w:val="000000" w:themeColor="text1"/>
        </w:rPr>
      </w:pPr>
      <w:permStart w:id="2117096496" w:edGrp="everyone"/>
      <w:r>
        <w:rPr>
          <w:color w:val="000000" w:themeColor="text1"/>
        </w:rPr>
        <w:t>1. Documents shall be presented for review within 2 weeks after the conclusion of the contract.</w:t>
      </w:r>
    </w:p>
    <w:p w14:paraId="0A8EB025" w14:textId="741C0E5C" w:rsidR="00D34CDC" w:rsidRPr="00CC6848" w:rsidRDefault="00CC6848" w:rsidP="00CC6848">
      <w:pPr>
        <w:spacing w:after="0" w:line="240" w:lineRule="auto"/>
        <w:ind w:right="-540" w:firstLine="567"/>
        <w:jc w:val="both"/>
        <w:rPr>
          <w:rFonts w:cstheme="minorHAnsi"/>
          <w:bCs/>
          <w:color w:val="000000" w:themeColor="text1"/>
        </w:rPr>
      </w:pPr>
      <w:r>
        <w:rPr>
          <w:color w:val="000000" w:themeColor="text1"/>
        </w:rPr>
        <w:t>2. Final documents shall be presented within 4 weeks after the conclusion of contract.</w:t>
      </w:r>
    </w:p>
    <w:p w14:paraId="1F082FF9" w14:textId="470DDC4B" w:rsidR="00876F23" w:rsidRDefault="00CC6848" w:rsidP="00CC6848">
      <w:pPr>
        <w:spacing w:after="0" w:line="240" w:lineRule="auto"/>
        <w:ind w:right="-30" w:firstLine="567"/>
        <w:jc w:val="both"/>
        <w:rPr>
          <w:rFonts w:cstheme="minorHAnsi"/>
          <w:color w:val="000000" w:themeColor="text1"/>
        </w:rPr>
      </w:pPr>
      <w:r>
        <w:rPr>
          <w:color w:val="000000" w:themeColor="text1"/>
        </w:rPr>
        <w:t>3. In technical proposal, Supplier shall submit the work schedule.</w:t>
      </w:r>
    </w:p>
    <w:p w14:paraId="118ABBB2" w14:textId="124F51C4" w:rsidR="00CC6848" w:rsidRDefault="00CC6848" w:rsidP="00CC6848">
      <w:pPr>
        <w:spacing w:after="0" w:line="240" w:lineRule="auto"/>
        <w:ind w:right="-30" w:firstLine="567"/>
        <w:jc w:val="both"/>
        <w:rPr>
          <w:rFonts w:cstheme="minorHAnsi"/>
          <w:color w:val="000000" w:themeColor="text1"/>
        </w:rPr>
      </w:pPr>
    </w:p>
    <w:p w14:paraId="0800853A" w14:textId="77777777" w:rsidR="00CC6848" w:rsidRPr="00CC6848" w:rsidRDefault="00CC6848" w:rsidP="00CC6848">
      <w:pPr>
        <w:spacing w:after="0" w:line="240" w:lineRule="auto"/>
        <w:ind w:right="-30" w:firstLine="567"/>
        <w:jc w:val="both"/>
        <w:rPr>
          <w:rFonts w:cstheme="minorHAnsi"/>
          <w:color w:val="000000" w:themeColor="text1"/>
        </w:rPr>
      </w:pPr>
    </w:p>
    <w:p w14:paraId="1825143B" w14:textId="77777777" w:rsidR="005D3B90" w:rsidRPr="005D3B90" w:rsidRDefault="005D3B90" w:rsidP="00876F23">
      <w:pPr>
        <w:spacing w:after="0" w:line="240" w:lineRule="auto"/>
        <w:ind w:right="-30"/>
        <w:jc w:val="both"/>
        <w:rPr>
          <w:rFonts w:cstheme="minorHAnsi"/>
          <w:b/>
        </w:rPr>
      </w:pPr>
    </w:p>
    <w:p w14:paraId="6185C92D" w14:textId="77777777" w:rsidR="0024400F" w:rsidRDefault="0024400F">
      <w:pPr>
        <w:rPr>
          <w:rFonts w:ascii="Arial" w:hAnsi="Arial" w:cs="Arial"/>
          <w:b/>
          <w:sz w:val="28"/>
          <w:szCs w:val="28"/>
        </w:rPr>
      </w:pPr>
      <w:r>
        <w:rPr>
          <w:rFonts w:ascii="Arial" w:hAnsi="Arial"/>
          <w:b/>
          <w:sz w:val="28"/>
        </w:rPr>
        <w:t xml:space="preserve">Other information required for procurement </w:t>
      </w:r>
      <w:r>
        <w:rPr>
          <w:rFonts w:ascii="Arial" w:hAnsi="Arial"/>
          <w:b/>
          <w:i/>
          <w:sz w:val="28"/>
        </w:rPr>
        <w:t>(information provided in this Item will not be sent to contractors).</w:t>
      </w:r>
    </w:p>
    <w:p w14:paraId="21A2E869" w14:textId="2CD93393" w:rsidR="00FB54BF" w:rsidRDefault="0024400F" w:rsidP="007674D1">
      <w:pPr>
        <w:rPr>
          <w:rFonts w:ascii="Arial" w:hAnsi="Arial" w:cs="Arial"/>
          <w:i/>
          <w:color w:val="808080" w:themeColor="background1" w:themeShade="80"/>
        </w:rPr>
      </w:pPr>
      <w:r>
        <w:rPr>
          <w:rFonts w:ascii="Arial" w:hAnsi="Arial"/>
          <w:i/>
          <w:color w:val="808080" w:themeColor="background1" w:themeShade="80"/>
        </w:rPr>
        <w:t xml:space="preserve">[Indicate special (if any) requirements for </w:t>
      </w:r>
      <w:proofErr w:type="gramStart"/>
      <w:r>
        <w:rPr>
          <w:rFonts w:ascii="Arial" w:hAnsi="Arial"/>
          <w:i/>
          <w:color w:val="808080" w:themeColor="background1" w:themeShade="80"/>
        </w:rPr>
        <w:t>procurement;</w:t>
      </w:r>
      <w:proofErr w:type="gramEnd"/>
      <w:r>
        <w:rPr>
          <w:rFonts w:ascii="Arial" w:hAnsi="Arial"/>
          <w:i/>
          <w:color w:val="808080" w:themeColor="background1" w:themeShade="80"/>
        </w:rPr>
        <w:t xml:space="preserve"> e.g. procurement process execution schedule offered.] </w:t>
      </w:r>
    </w:p>
    <w:p w14:paraId="57D78001" w14:textId="77777777" w:rsidR="007674D1" w:rsidRDefault="007674D1" w:rsidP="007674D1">
      <w:pPr>
        <w:tabs>
          <w:tab w:val="left" w:pos="360"/>
          <w:tab w:val="left" w:pos="900"/>
        </w:tabs>
        <w:spacing w:after="0" w:line="240" w:lineRule="auto"/>
        <w:ind w:right="-540" w:firstLine="567"/>
        <w:jc w:val="both"/>
      </w:pPr>
      <w:r>
        <w:t>None</w:t>
      </w:r>
    </w:p>
    <w:permEnd w:id="2117096496"/>
    <w:p w14:paraId="25A80307" w14:textId="77777777" w:rsidR="007674D1" w:rsidRDefault="007674D1" w:rsidP="007674D1"/>
    <w:sectPr w:rsidR="007674D1" w:rsidSect="00933308">
      <w:type w:val="continuous"/>
      <w:pgSz w:w="11906" w:h="16838"/>
      <w:pgMar w:top="1701" w:right="567" w:bottom="1134" w:left="1701" w:header="567" w:footer="567"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01C11" w14:textId="77777777" w:rsidR="0055705B" w:rsidRDefault="0055705B" w:rsidP="0024400F">
      <w:pPr>
        <w:spacing w:after="0" w:line="240" w:lineRule="auto"/>
      </w:pPr>
      <w:r>
        <w:separator/>
      </w:r>
    </w:p>
  </w:endnote>
  <w:endnote w:type="continuationSeparator" w:id="0">
    <w:p w14:paraId="665BD078" w14:textId="77777777" w:rsidR="0055705B" w:rsidRDefault="0055705B" w:rsidP="00244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47AD4" w14:textId="77777777" w:rsidR="00D80B15" w:rsidRDefault="00D80B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29D61" w14:textId="77777777" w:rsidR="00D80B15" w:rsidRDefault="00D80B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7D61C" w14:textId="77777777" w:rsidR="00D80B15" w:rsidRDefault="00D80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496DE" w14:textId="77777777" w:rsidR="0055705B" w:rsidRDefault="0055705B" w:rsidP="0024400F">
      <w:pPr>
        <w:spacing w:after="0" w:line="240" w:lineRule="auto"/>
      </w:pPr>
      <w:r>
        <w:separator/>
      </w:r>
    </w:p>
  </w:footnote>
  <w:footnote w:type="continuationSeparator" w:id="0">
    <w:p w14:paraId="2AE96FEB" w14:textId="77777777" w:rsidR="0055705B" w:rsidRDefault="0055705B" w:rsidP="00244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B71F9" w14:textId="77777777" w:rsidR="00D80B15" w:rsidRDefault="00D80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EC8F2" w14:textId="686F7231" w:rsidR="0024400F" w:rsidRPr="00D12D9F" w:rsidRDefault="0024400F" w:rsidP="0024400F">
    <w:pPr>
      <w:tabs>
        <w:tab w:val="center" w:pos="4819"/>
        <w:tab w:val="right" w:pos="9638"/>
      </w:tabs>
      <w:spacing w:after="0" w:line="240" w:lineRule="auto"/>
      <w:jc w:val="right"/>
      <w:rPr>
        <w:rFonts w:ascii="Arial" w:hAnsi="Arial" w:cs="Arial"/>
        <w:sz w:val="24"/>
        <w:szCs w:val="24"/>
      </w:rPr>
    </w:pPr>
    <w:permStart w:id="927214832" w:edGrp="everyone"/>
    <w:r>
      <w:rPr>
        <w:rFonts w:ascii="Arial" w:hAnsi="Arial"/>
        <w:sz w:val="24"/>
      </w:rPr>
      <w:t>Date: 2026-01-21, Rev. 0</w:t>
    </w:r>
  </w:p>
  <w:p w14:paraId="54BFD497" w14:textId="77777777" w:rsidR="0024400F" w:rsidRPr="00D12D9F" w:rsidRDefault="0024400F" w:rsidP="0024400F">
    <w:pPr>
      <w:tabs>
        <w:tab w:val="center" w:pos="4819"/>
        <w:tab w:val="right" w:pos="9638"/>
      </w:tabs>
      <w:spacing w:after="0" w:line="240" w:lineRule="auto"/>
      <w:jc w:val="center"/>
      <w:rPr>
        <w:rFonts w:ascii="Arial" w:hAnsi="Arial" w:cs="Arial"/>
        <w:b/>
        <w:sz w:val="48"/>
        <w:szCs w:val="48"/>
      </w:rPr>
    </w:pPr>
    <w:r>
      <w:rPr>
        <w:rFonts w:ascii="Arial" w:hAnsi="Arial"/>
        <w:b/>
        <w:sz w:val="48"/>
      </w:rPr>
      <w:t>SCOPE OF WORK</w:t>
    </w:r>
  </w:p>
  <w:p w14:paraId="4A7BFB53" w14:textId="23D0B68B" w:rsidR="00646659" w:rsidRPr="007F7D03" w:rsidRDefault="00C05EE0" w:rsidP="00F50A3F">
    <w:pPr>
      <w:pStyle w:val="Header"/>
      <w:jc w:val="center"/>
      <w:rPr>
        <w:rFonts w:ascii="Arial" w:hAnsi="Arial" w:cs="Arial"/>
        <w:sz w:val="24"/>
        <w:szCs w:val="24"/>
      </w:rPr>
    </w:pPr>
    <w:r>
      <w:t xml:space="preserve">AB ORLEN Lietuva procurement of transformers for new </w:t>
    </w:r>
    <w:proofErr w:type="spellStart"/>
    <w:r>
      <w:t>Anapolė</w:t>
    </w:r>
    <w:proofErr w:type="spellEnd"/>
    <w:r>
      <w:t xml:space="preserve"> substation </w:t>
    </w:r>
    <w:permEnd w:id="92721483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6FA25" w14:textId="77777777" w:rsidR="00D80B15" w:rsidRDefault="00D80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50C2"/>
    <w:multiLevelType w:val="multilevel"/>
    <w:tmpl w:val="C6B483B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645"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5B060C"/>
    <w:multiLevelType w:val="multilevel"/>
    <w:tmpl w:val="C6B483B6"/>
    <w:styleLink w:val="Style2"/>
    <w:lvl w:ilvl="0">
      <w:start w:val="3"/>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7908B7"/>
    <w:multiLevelType w:val="multilevel"/>
    <w:tmpl w:val="27D8DC08"/>
    <w:lvl w:ilvl="0">
      <w:start w:val="1"/>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0E906305"/>
    <w:multiLevelType w:val="hybridMultilevel"/>
    <w:tmpl w:val="A3C447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C90684D"/>
    <w:multiLevelType w:val="hybridMultilevel"/>
    <w:tmpl w:val="48323D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67B7E90"/>
    <w:multiLevelType w:val="hybridMultilevel"/>
    <w:tmpl w:val="4CB424A2"/>
    <w:lvl w:ilvl="0" w:tplc="D41AA4B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2A496466"/>
    <w:multiLevelType w:val="multilevel"/>
    <w:tmpl w:val="5F0A6F92"/>
    <w:lvl w:ilvl="0">
      <w:start w:val="22"/>
      <w:numFmt w:val="none"/>
      <w:lvlText w:val=""/>
      <w:lvlJc w:val="left"/>
      <w:pPr>
        <w:tabs>
          <w:tab w:val="num" w:pos="420"/>
        </w:tabs>
        <w:ind w:left="420" w:hanging="420"/>
      </w:pPr>
      <w:rPr>
        <w:rFonts w:hint="default"/>
        <w:b w:val="0"/>
        <w:color w:val="339966"/>
      </w:rPr>
    </w:lvl>
    <w:lvl w:ilvl="1">
      <w:start w:val="1"/>
      <w:numFmt w:val="decimal"/>
      <w:lvlText w:val="%1.%2."/>
      <w:lvlJc w:val="left"/>
      <w:pPr>
        <w:tabs>
          <w:tab w:val="num" w:pos="420"/>
        </w:tabs>
        <w:ind w:left="420" w:hanging="420"/>
      </w:pPr>
      <w:rPr>
        <w:rFonts w:ascii="Times New Roman" w:eastAsia="Times New Roman" w:hAnsi="Times New Roman" w:cs="Times New Roman"/>
        <w:b w:val="0"/>
        <w:color w:val="auto"/>
        <w:sz w:val="24"/>
        <w:szCs w:val="24"/>
        <w:lang w:val="lt-LT"/>
      </w:rPr>
    </w:lvl>
    <w:lvl w:ilvl="2">
      <w:start w:val="1"/>
      <w:numFmt w:val="decimal"/>
      <w:lvlText w:val="%2.1."/>
      <w:lvlJc w:val="left"/>
      <w:pPr>
        <w:tabs>
          <w:tab w:val="num" w:pos="720"/>
        </w:tabs>
        <w:ind w:left="720" w:hanging="720"/>
      </w:pPr>
      <w:rPr>
        <w:rFonts w:hint="default"/>
        <w:color w:val="339966"/>
      </w:rPr>
    </w:lvl>
    <w:lvl w:ilvl="3">
      <w:start w:val="1"/>
      <w:numFmt w:val="decimal"/>
      <w:lvlText w:val="%1%2.%3.%4."/>
      <w:lvlJc w:val="left"/>
      <w:pPr>
        <w:tabs>
          <w:tab w:val="num" w:pos="720"/>
        </w:tabs>
        <w:ind w:left="720" w:hanging="720"/>
      </w:pPr>
      <w:rPr>
        <w:rFonts w:hint="default"/>
        <w:b w:val="0"/>
        <w:i w:val="0"/>
        <w:color w:val="auto"/>
      </w:rPr>
    </w:lvl>
    <w:lvl w:ilvl="4">
      <w:start w:val="1"/>
      <w:numFmt w:val="decimal"/>
      <w:lvlText w:val="%1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B76142E"/>
    <w:multiLevelType w:val="multilevel"/>
    <w:tmpl w:val="18EA3462"/>
    <w:numStyleLink w:val="Style1"/>
  </w:abstractNum>
  <w:abstractNum w:abstractNumId="8" w15:restartNumberingAfterBreak="0">
    <w:nsid w:val="2E1D3B1A"/>
    <w:multiLevelType w:val="hybridMultilevel"/>
    <w:tmpl w:val="586238C6"/>
    <w:lvl w:ilvl="0" w:tplc="A9FEF62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3F9281B"/>
    <w:multiLevelType w:val="multilevel"/>
    <w:tmpl w:val="18EA346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AB6A98"/>
    <w:multiLevelType w:val="hybridMultilevel"/>
    <w:tmpl w:val="2C5654F4"/>
    <w:lvl w:ilvl="0" w:tplc="D95C4E2A">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11" w15:restartNumberingAfterBreak="0">
    <w:nsid w:val="3E25583D"/>
    <w:multiLevelType w:val="multilevel"/>
    <w:tmpl w:val="18EA346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2B2CD9"/>
    <w:multiLevelType w:val="hybridMultilevel"/>
    <w:tmpl w:val="A8ECD2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89247C4"/>
    <w:multiLevelType w:val="multilevel"/>
    <w:tmpl w:val="C6B483B6"/>
    <w:numStyleLink w:val="Style2"/>
  </w:abstractNum>
  <w:abstractNum w:abstractNumId="14" w15:restartNumberingAfterBreak="0">
    <w:nsid w:val="4BAD7FAC"/>
    <w:multiLevelType w:val="multilevel"/>
    <w:tmpl w:val="8C32CD6A"/>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3B7CFB"/>
    <w:multiLevelType w:val="multilevel"/>
    <w:tmpl w:val="18EA3462"/>
    <w:styleLink w:val="Style1"/>
    <w:lvl w:ilvl="0">
      <w:start w:val="6"/>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4E119F"/>
    <w:multiLevelType w:val="hybridMultilevel"/>
    <w:tmpl w:val="748ED8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883305"/>
    <w:multiLevelType w:val="hybridMultilevel"/>
    <w:tmpl w:val="22FA3D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E1222DD"/>
    <w:multiLevelType w:val="multilevel"/>
    <w:tmpl w:val="2E2E2A3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022456B"/>
    <w:multiLevelType w:val="multilevel"/>
    <w:tmpl w:val="1C80C7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7E22640"/>
    <w:multiLevelType w:val="hybridMultilevel"/>
    <w:tmpl w:val="FD8C66C2"/>
    <w:lvl w:ilvl="0" w:tplc="B1B0305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04C5E58"/>
    <w:multiLevelType w:val="hybridMultilevel"/>
    <w:tmpl w:val="445497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23A6517"/>
    <w:multiLevelType w:val="multilevel"/>
    <w:tmpl w:val="18EA346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7D71DE"/>
    <w:multiLevelType w:val="hybridMultilevel"/>
    <w:tmpl w:val="64268A80"/>
    <w:lvl w:ilvl="0" w:tplc="E8441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CD13312"/>
    <w:multiLevelType w:val="multilevel"/>
    <w:tmpl w:val="DF3A71EE"/>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E085EFD"/>
    <w:multiLevelType w:val="multilevel"/>
    <w:tmpl w:val="12245B42"/>
    <w:lvl w:ilvl="0">
      <w:start w:val="1"/>
      <w:numFmt w:val="decimal"/>
      <w:lvlText w:val="%1."/>
      <w:lvlJc w:val="left"/>
      <w:pPr>
        <w:tabs>
          <w:tab w:val="num" w:pos="360"/>
        </w:tabs>
        <w:ind w:left="360" w:hanging="360"/>
      </w:pPr>
      <w:rPr>
        <w:rFonts w:hint="default"/>
        <w:b w:val="0"/>
        <w:sz w:val="24"/>
        <w:szCs w:val="24"/>
      </w:rPr>
    </w:lvl>
    <w:lvl w:ilvl="1">
      <w:start w:val="1"/>
      <w:numFmt w:val="decimal"/>
      <w:lvlText w:val="%1.%2."/>
      <w:lvlJc w:val="left"/>
      <w:pPr>
        <w:tabs>
          <w:tab w:val="num" w:pos="1142"/>
        </w:tabs>
        <w:ind w:left="1142" w:hanging="432"/>
      </w:pPr>
      <w:rPr>
        <w:rFonts w:ascii="Times New Roman" w:hAnsi="Times New Roman" w:cs="Times New Roman" w:hint="default"/>
        <w:color w:val="auto"/>
        <w:sz w:val="24"/>
        <w:szCs w:val="24"/>
      </w:rPr>
    </w:lvl>
    <w:lvl w:ilvl="2">
      <w:start w:val="1"/>
      <w:numFmt w:val="decimal"/>
      <w:lvlText w:val="%1.%2.%3."/>
      <w:lvlJc w:val="left"/>
      <w:pPr>
        <w:tabs>
          <w:tab w:val="num" w:pos="1440"/>
        </w:tabs>
        <w:ind w:left="1224" w:hanging="504"/>
      </w:pPr>
      <w:rPr>
        <w:rFonts w:ascii="Times New Roman" w:hAnsi="Times New Roman" w:cs="Times New Roman" w:hint="default"/>
        <w:color w:val="auto"/>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23714906">
    <w:abstractNumId w:val="6"/>
  </w:num>
  <w:num w:numId="2" w16cid:durableId="1574120515">
    <w:abstractNumId w:val="3"/>
  </w:num>
  <w:num w:numId="3" w16cid:durableId="197086561">
    <w:abstractNumId w:val="25"/>
  </w:num>
  <w:num w:numId="4" w16cid:durableId="695621202">
    <w:abstractNumId w:val="20"/>
  </w:num>
  <w:num w:numId="5" w16cid:durableId="1741101092">
    <w:abstractNumId w:val="10"/>
  </w:num>
  <w:num w:numId="6" w16cid:durableId="891382722">
    <w:abstractNumId w:val="23"/>
  </w:num>
  <w:num w:numId="7" w16cid:durableId="969941256">
    <w:abstractNumId w:val="18"/>
  </w:num>
  <w:num w:numId="8" w16cid:durableId="861363189">
    <w:abstractNumId w:val="24"/>
  </w:num>
  <w:num w:numId="9" w16cid:durableId="547761113">
    <w:abstractNumId w:val="19"/>
  </w:num>
  <w:num w:numId="10" w16cid:durableId="338198178">
    <w:abstractNumId w:val="0"/>
  </w:num>
  <w:num w:numId="11" w16cid:durableId="877543615">
    <w:abstractNumId w:val="11"/>
  </w:num>
  <w:num w:numId="12" w16cid:durableId="1357732636">
    <w:abstractNumId w:val="9"/>
  </w:num>
  <w:num w:numId="13" w16cid:durableId="1645700800">
    <w:abstractNumId w:val="7"/>
  </w:num>
  <w:num w:numId="14" w16cid:durableId="2061710161">
    <w:abstractNumId w:val="15"/>
  </w:num>
  <w:num w:numId="15" w16cid:durableId="849835581">
    <w:abstractNumId w:val="22"/>
  </w:num>
  <w:num w:numId="16" w16cid:durableId="324476288">
    <w:abstractNumId w:val="1"/>
  </w:num>
  <w:num w:numId="17" w16cid:durableId="785084677">
    <w:abstractNumId w:val="13"/>
  </w:num>
  <w:num w:numId="18" w16cid:durableId="1599559957">
    <w:abstractNumId w:val="14"/>
  </w:num>
  <w:num w:numId="19" w16cid:durableId="692535407">
    <w:abstractNumId w:val="17"/>
  </w:num>
  <w:num w:numId="20" w16cid:durableId="1292856695">
    <w:abstractNumId w:val="4"/>
  </w:num>
  <w:num w:numId="21" w16cid:durableId="442381153">
    <w:abstractNumId w:val="2"/>
  </w:num>
  <w:num w:numId="22" w16cid:durableId="413360716">
    <w:abstractNumId w:val="16"/>
  </w:num>
  <w:num w:numId="23" w16cid:durableId="971909695">
    <w:abstractNumId w:val="21"/>
  </w:num>
  <w:num w:numId="24" w16cid:durableId="1529023073">
    <w:abstractNumId w:val="12"/>
  </w:num>
  <w:num w:numId="25" w16cid:durableId="1725370837">
    <w:abstractNumId w:val="8"/>
  </w:num>
  <w:num w:numId="26" w16cid:durableId="458032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00F"/>
    <w:rsid w:val="00017AF4"/>
    <w:rsid w:val="0002090D"/>
    <w:rsid w:val="00024480"/>
    <w:rsid w:val="00034E41"/>
    <w:rsid w:val="00035426"/>
    <w:rsid w:val="000402C3"/>
    <w:rsid w:val="00043366"/>
    <w:rsid w:val="00050FC0"/>
    <w:rsid w:val="00065A33"/>
    <w:rsid w:val="000715AD"/>
    <w:rsid w:val="000732B5"/>
    <w:rsid w:val="0008269E"/>
    <w:rsid w:val="000A6121"/>
    <w:rsid w:val="000A715F"/>
    <w:rsid w:val="000B4D70"/>
    <w:rsid w:val="000B4F2A"/>
    <w:rsid w:val="000B64B0"/>
    <w:rsid w:val="000C3A3C"/>
    <w:rsid w:val="000D069B"/>
    <w:rsid w:val="000E06A4"/>
    <w:rsid w:val="000E5C65"/>
    <w:rsid w:val="000F079E"/>
    <w:rsid w:val="000F5AE5"/>
    <w:rsid w:val="001022C2"/>
    <w:rsid w:val="00120361"/>
    <w:rsid w:val="0012232C"/>
    <w:rsid w:val="00125514"/>
    <w:rsid w:val="0013072D"/>
    <w:rsid w:val="0013144B"/>
    <w:rsid w:val="001318FE"/>
    <w:rsid w:val="00156811"/>
    <w:rsid w:val="001634C1"/>
    <w:rsid w:val="00164B6B"/>
    <w:rsid w:val="00165358"/>
    <w:rsid w:val="00171B05"/>
    <w:rsid w:val="00172376"/>
    <w:rsid w:val="00183F1D"/>
    <w:rsid w:val="00194023"/>
    <w:rsid w:val="001A08A8"/>
    <w:rsid w:val="001A20AA"/>
    <w:rsid w:val="001A459A"/>
    <w:rsid w:val="001B1EF0"/>
    <w:rsid w:val="001B522A"/>
    <w:rsid w:val="001C1B6A"/>
    <w:rsid w:val="001C65BE"/>
    <w:rsid w:val="001C7935"/>
    <w:rsid w:val="001C7E53"/>
    <w:rsid w:val="001E1A86"/>
    <w:rsid w:val="001F1856"/>
    <w:rsid w:val="001F387B"/>
    <w:rsid w:val="001F7C04"/>
    <w:rsid w:val="002027A2"/>
    <w:rsid w:val="00203765"/>
    <w:rsid w:val="00204A41"/>
    <w:rsid w:val="00214921"/>
    <w:rsid w:val="00231C0F"/>
    <w:rsid w:val="00234D6D"/>
    <w:rsid w:val="00243D26"/>
    <w:rsid w:val="0024400F"/>
    <w:rsid w:val="002477CD"/>
    <w:rsid w:val="00256456"/>
    <w:rsid w:val="0026304A"/>
    <w:rsid w:val="0026510B"/>
    <w:rsid w:val="00266BF5"/>
    <w:rsid w:val="00270782"/>
    <w:rsid w:val="002808AB"/>
    <w:rsid w:val="0028150A"/>
    <w:rsid w:val="00290B3F"/>
    <w:rsid w:val="002919C1"/>
    <w:rsid w:val="0029474A"/>
    <w:rsid w:val="002A4CA0"/>
    <w:rsid w:val="002C2E96"/>
    <w:rsid w:val="002E0151"/>
    <w:rsid w:val="002E028C"/>
    <w:rsid w:val="002F147D"/>
    <w:rsid w:val="002F2BE6"/>
    <w:rsid w:val="00301146"/>
    <w:rsid w:val="00301D88"/>
    <w:rsid w:val="0030323E"/>
    <w:rsid w:val="00320D78"/>
    <w:rsid w:val="003260DA"/>
    <w:rsid w:val="003301A6"/>
    <w:rsid w:val="00334908"/>
    <w:rsid w:val="00380654"/>
    <w:rsid w:val="00387595"/>
    <w:rsid w:val="00392AD3"/>
    <w:rsid w:val="003A4449"/>
    <w:rsid w:val="003D427B"/>
    <w:rsid w:val="003E1399"/>
    <w:rsid w:val="003E2209"/>
    <w:rsid w:val="003E77E2"/>
    <w:rsid w:val="003F356C"/>
    <w:rsid w:val="003F6592"/>
    <w:rsid w:val="003F70A6"/>
    <w:rsid w:val="00420662"/>
    <w:rsid w:val="00425567"/>
    <w:rsid w:val="0042654D"/>
    <w:rsid w:val="004414C4"/>
    <w:rsid w:val="00442446"/>
    <w:rsid w:val="00447251"/>
    <w:rsid w:val="004511A3"/>
    <w:rsid w:val="00466C7F"/>
    <w:rsid w:val="004705D6"/>
    <w:rsid w:val="00473059"/>
    <w:rsid w:val="004813E5"/>
    <w:rsid w:val="004A35AF"/>
    <w:rsid w:val="004A74D8"/>
    <w:rsid w:val="004B2730"/>
    <w:rsid w:val="004B355B"/>
    <w:rsid w:val="004B683D"/>
    <w:rsid w:val="004E73FD"/>
    <w:rsid w:val="004E787D"/>
    <w:rsid w:val="004F043C"/>
    <w:rsid w:val="004F3C12"/>
    <w:rsid w:val="004F4EB9"/>
    <w:rsid w:val="00504C55"/>
    <w:rsid w:val="00510EB3"/>
    <w:rsid w:val="0052038E"/>
    <w:rsid w:val="00522F2B"/>
    <w:rsid w:val="00541E18"/>
    <w:rsid w:val="00544172"/>
    <w:rsid w:val="005471EC"/>
    <w:rsid w:val="0055705B"/>
    <w:rsid w:val="0055740D"/>
    <w:rsid w:val="00565C7B"/>
    <w:rsid w:val="005675B8"/>
    <w:rsid w:val="00572244"/>
    <w:rsid w:val="00572EE8"/>
    <w:rsid w:val="005942BB"/>
    <w:rsid w:val="00596ECD"/>
    <w:rsid w:val="005C5C7A"/>
    <w:rsid w:val="005D0AC0"/>
    <w:rsid w:val="005D2899"/>
    <w:rsid w:val="005D3B90"/>
    <w:rsid w:val="005E2209"/>
    <w:rsid w:val="005E7E62"/>
    <w:rsid w:val="00600F44"/>
    <w:rsid w:val="006065F1"/>
    <w:rsid w:val="0061102F"/>
    <w:rsid w:val="006159E4"/>
    <w:rsid w:val="00630640"/>
    <w:rsid w:val="006401B4"/>
    <w:rsid w:val="0064648D"/>
    <w:rsid w:val="00646659"/>
    <w:rsid w:val="006559E9"/>
    <w:rsid w:val="0068494C"/>
    <w:rsid w:val="006851B0"/>
    <w:rsid w:val="00695041"/>
    <w:rsid w:val="006A75C6"/>
    <w:rsid w:val="006C1EF6"/>
    <w:rsid w:val="006C2545"/>
    <w:rsid w:val="006E469A"/>
    <w:rsid w:val="006E50E7"/>
    <w:rsid w:val="006F1C8F"/>
    <w:rsid w:val="006F5964"/>
    <w:rsid w:val="00705255"/>
    <w:rsid w:val="0070688C"/>
    <w:rsid w:val="00717FD6"/>
    <w:rsid w:val="007240CF"/>
    <w:rsid w:val="00725F8A"/>
    <w:rsid w:val="00731122"/>
    <w:rsid w:val="00741DDF"/>
    <w:rsid w:val="00751F2F"/>
    <w:rsid w:val="007674D1"/>
    <w:rsid w:val="00770844"/>
    <w:rsid w:val="00772DFA"/>
    <w:rsid w:val="00773BE4"/>
    <w:rsid w:val="007A2EAE"/>
    <w:rsid w:val="007A3593"/>
    <w:rsid w:val="007A475F"/>
    <w:rsid w:val="007D0BC7"/>
    <w:rsid w:val="007D38AF"/>
    <w:rsid w:val="007D437D"/>
    <w:rsid w:val="007E42C5"/>
    <w:rsid w:val="007F3529"/>
    <w:rsid w:val="007F4617"/>
    <w:rsid w:val="007F7D03"/>
    <w:rsid w:val="00802680"/>
    <w:rsid w:val="00812266"/>
    <w:rsid w:val="008255F9"/>
    <w:rsid w:val="00837C64"/>
    <w:rsid w:val="008443A7"/>
    <w:rsid w:val="008524FA"/>
    <w:rsid w:val="008575CA"/>
    <w:rsid w:val="00857BE8"/>
    <w:rsid w:val="00860DC0"/>
    <w:rsid w:val="00876F23"/>
    <w:rsid w:val="00883794"/>
    <w:rsid w:val="00891600"/>
    <w:rsid w:val="00895876"/>
    <w:rsid w:val="0089747C"/>
    <w:rsid w:val="008A6B96"/>
    <w:rsid w:val="008B5A1F"/>
    <w:rsid w:val="008B7F1E"/>
    <w:rsid w:val="008C0AE4"/>
    <w:rsid w:val="008D0509"/>
    <w:rsid w:val="008D483D"/>
    <w:rsid w:val="008D625A"/>
    <w:rsid w:val="008E150C"/>
    <w:rsid w:val="008E480D"/>
    <w:rsid w:val="00906CE5"/>
    <w:rsid w:val="00917B17"/>
    <w:rsid w:val="00933308"/>
    <w:rsid w:val="00934846"/>
    <w:rsid w:val="00940106"/>
    <w:rsid w:val="009534AF"/>
    <w:rsid w:val="009557D2"/>
    <w:rsid w:val="00960A43"/>
    <w:rsid w:val="009659BE"/>
    <w:rsid w:val="0097492C"/>
    <w:rsid w:val="0097574B"/>
    <w:rsid w:val="00981865"/>
    <w:rsid w:val="0098643E"/>
    <w:rsid w:val="009925FD"/>
    <w:rsid w:val="009A1DED"/>
    <w:rsid w:val="009A1FC6"/>
    <w:rsid w:val="009B22D2"/>
    <w:rsid w:val="009B288C"/>
    <w:rsid w:val="009B6C54"/>
    <w:rsid w:val="009C4C15"/>
    <w:rsid w:val="009D51B9"/>
    <w:rsid w:val="009D5434"/>
    <w:rsid w:val="009D6713"/>
    <w:rsid w:val="009E42E6"/>
    <w:rsid w:val="009F4AAC"/>
    <w:rsid w:val="00A12E4A"/>
    <w:rsid w:val="00A17FB0"/>
    <w:rsid w:val="00A31716"/>
    <w:rsid w:val="00A61387"/>
    <w:rsid w:val="00A6324C"/>
    <w:rsid w:val="00A83453"/>
    <w:rsid w:val="00A85DAE"/>
    <w:rsid w:val="00A87C6F"/>
    <w:rsid w:val="00AB2BE3"/>
    <w:rsid w:val="00AB7738"/>
    <w:rsid w:val="00AD7A4C"/>
    <w:rsid w:val="00B02119"/>
    <w:rsid w:val="00B06254"/>
    <w:rsid w:val="00B12666"/>
    <w:rsid w:val="00B2364D"/>
    <w:rsid w:val="00B40EA1"/>
    <w:rsid w:val="00B44CF5"/>
    <w:rsid w:val="00B4513A"/>
    <w:rsid w:val="00B46D21"/>
    <w:rsid w:val="00B61C5A"/>
    <w:rsid w:val="00B7119B"/>
    <w:rsid w:val="00B73A0C"/>
    <w:rsid w:val="00B801DB"/>
    <w:rsid w:val="00B820EE"/>
    <w:rsid w:val="00B82C47"/>
    <w:rsid w:val="00B916D8"/>
    <w:rsid w:val="00B9485D"/>
    <w:rsid w:val="00B9530D"/>
    <w:rsid w:val="00B96F94"/>
    <w:rsid w:val="00BA0B65"/>
    <w:rsid w:val="00BA6D37"/>
    <w:rsid w:val="00BA7255"/>
    <w:rsid w:val="00BB356F"/>
    <w:rsid w:val="00BD353C"/>
    <w:rsid w:val="00BE364F"/>
    <w:rsid w:val="00BE428B"/>
    <w:rsid w:val="00C0447E"/>
    <w:rsid w:val="00C0454D"/>
    <w:rsid w:val="00C05EE0"/>
    <w:rsid w:val="00C10CF2"/>
    <w:rsid w:val="00C11F1A"/>
    <w:rsid w:val="00C12275"/>
    <w:rsid w:val="00C22933"/>
    <w:rsid w:val="00C2306A"/>
    <w:rsid w:val="00C236CC"/>
    <w:rsid w:val="00C244F1"/>
    <w:rsid w:val="00C44A5A"/>
    <w:rsid w:val="00C44C51"/>
    <w:rsid w:val="00C50B07"/>
    <w:rsid w:val="00C65A0F"/>
    <w:rsid w:val="00C72798"/>
    <w:rsid w:val="00C82C75"/>
    <w:rsid w:val="00C85BD1"/>
    <w:rsid w:val="00C86286"/>
    <w:rsid w:val="00CA7377"/>
    <w:rsid w:val="00CC6848"/>
    <w:rsid w:val="00CD2705"/>
    <w:rsid w:val="00CF2E02"/>
    <w:rsid w:val="00D0281F"/>
    <w:rsid w:val="00D055FC"/>
    <w:rsid w:val="00D07525"/>
    <w:rsid w:val="00D12D9F"/>
    <w:rsid w:val="00D34CDC"/>
    <w:rsid w:val="00D41BAE"/>
    <w:rsid w:val="00D42150"/>
    <w:rsid w:val="00D5104E"/>
    <w:rsid w:val="00D63862"/>
    <w:rsid w:val="00D7519C"/>
    <w:rsid w:val="00D76567"/>
    <w:rsid w:val="00D77B27"/>
    <w:rsid w:val="00D80B15"/>
    <w:rsid w:val="00D820D0"/>
    <w:rsid w:val="00D8769E"/>
    <w:rsid w:val="00D9780C"/>
    <w:rsid w:val="00DA319B"/>
    <w:rsid w:val="00DA319D"/>
    <w:rsid w:val="00DB5D33"/>
    <w:rsid w:val="00DB7AD6"/>
    <w:rsid w:val="00DC03E5"/>
    <w:rsid w:val="00DC05F7"/>
    <w:rsid w:val="00DC2D06"/>
    <w:rsid w:val="00DD3D62"/>
    <w:rsid w:val="00DD6EC8"/>
    <w:rsid w:val="00DE292F"/>
    <w:rsid w:val="00DF1345"/>
    <w:rsid w:val="00DF4847"/>
    <w:rsid w:val="00DF584D"/>
    <w:rsid w:val="00E024B4"/>
    <w:rsid w:val="00E1454A"/>
    <w:rsid w:val="00E22D5D"/>
    <w:rsid w:val="00E23712"/>
    <w:rsid w:val="00E258FE"/>
    <w:rsid w:val="00E261A4"/>
    <w:rsid w:val="00E32ED9"/>
    <w:rsid w:val="00E43926"/>
    <w:rsid w:val="00E55108"/>
    <w:rsid w:val="00E67E8B"/>
    <w:rsid w:val="00E74CEF"/>
    <w:rsid w:val="00E7664E"/>
    <w:rsid w:val="00E838BC"/>
    <w:rsid w:val="00E92431"/>
    <w:rsid w:val="00EB06D9"/>
    <w:rsid w:val="00EB479C"/>
    <w:rsid w:val="00EC7E90"/>
    <w:rsid w:val="00ED30B4"/>
    <w:rsid w:val="00ED7DD9"/>
    <w:rsid w:val="00EE643B"/>
    <w:rsid w:val="00F04C59"/>
    <w:rsid w:val="00F24A9E"/>
    <w:rsid w:val="00F24C9A"/>
    <w:rsid w:val="00F25932"/>
    <w:rsid w:val="00F3446F"/>
    <w:rsid w:val="00F506D8"/>
    <w:rsid w:val="00F50A3F"/>
    <w:rsid w:val="00F511DA"/>
    <w:rsid w:val="00F6077A"/>
    <w:rsid w:val="00F73A1C"/>
    <w:rsid w:val="00F7753D"/>
    <w:rsid w:val="00F83368"/>
    <w:rsid w:val="00F83B8C"/>
    <w:rsid w:val="00FA4C7C"/>
    <w:rsid w:val="00FB1210"/>
    <w:rsid w:val="00FB2C56"/>
    <w:rsid w:val="00FB54BF"/>
    <w:rsid w:val="00FD2F5F"/>
    <w:rsid w:val="00FD34E9"/>
    <w:rsid w:val="00FE77C9"/>
    <w:rsid w:val="00FF36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3EBBCC"/>
  <w15:docId w15:val="{DF0684FD-0649-4770-B7ED-6E48C87D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4D1"/>
  </w:style>
  <w:style w:type="paragraph" w:styleId="Heading2">
    <w:name w:val="heading 2"/>
    <w:basedOn w:val="Normal"/>
    <w:next w:val="Normal"/>
    <w:link w:val="Heading2Char"/>
    <w:qFormat/>
    <w:rsid w:val="007F7D03"/>
    <w:pPr>
      <w:keepNext/>
      <w:spacing w:after="0" w:line="240" w:lineRule="auto"/>
      <w:ind w:right="-540"/>
      <w:outlineLvl w:val="1"/>
    </w:pPr>
    <w:rPr>
      <w:rFonts w:ascii="Times New Roman" w:eastAsia="Times New Roman" w:hAnsi="Times New Roman" w:cs="Times New Roman"/>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00F"/>
    <w:pPr>
      <w:tabs>
        <w:tab w:val="center" w:pos="4986"/>
        <w:tab w:val="right" w:pos="9972"/>
      </w:tabs>
      <w:spacing w:after="0" w:line="240" w:lineRule="auto"/>
    </w:pPr>
  </w:style>
  <w:style w:type="character" w:customStyle="1" w:styleId="HeaderChar">
    <w:name w:val="Header Char"/>
    <w:basedOn w:val="DefaultParagraphFont"/>
    <w:link w:val="Header"/>
    <w:uiPriority w:val="99"/>
    <w:rsid w:val="0024400F"/>
  </w:style>
  <w:style w:type="paragraph" w:styleId="Footer">
    <w:name w:val="footer"/>
    <w:basedOn w:val="Normal"/>
    <w:link w:val="FooterChar"/>
    <w:uiPriority w:val="99"/>
    <w:unhideWhenUsed/>
    <w:rsid w:val="0024400F"/>
    <w:pPr>
      <w:tabs>
        <w:tab w:val="center" w:pos="4986"/>
        <w:tab w:val="right" w:pos="9972"/>
      </w:tabs>
      <w:spacing w:after="0" w:line="240" w:lineRule="auto"/>
    </w:pPr>
  </w:style>
  <w:style w:type="character" w:customStyle="1" w:styleId="FooterChar">
    <w:name w:val="Footer Char"/>
    <w:basedOn w:val="DefaultParagraphFont"/>
    <w:link w:val="Footer"/>
    <w:uiPriority w:val="99"/>
    <w:rsid w:val="0024400F"/>
  </w:style>
  <w:style w:type="paragraph" w:styleId="ListParagraph">
    <w:name w:val="List Paragraph"/>
    <w:basedOn w:val="Normal"/>
    <w:uiPriority w:val="34"/>
    <w:qFormat/>
    <w:rsid w:val="0024400F"/>
    <w:pPr>
      <w:ind w:left="720"/>
      <w:contextualSpacing/>
    </w:pPr>
  </w:style>
  <w:style w:type="paragraph" w:styleId="BalloonText">
    <w:name w:val="Balloon Text"/>
    <w:basedOn w:val="Normal"/>
    <w:link w:val="BalloonTextChar"/>
    <w:uiPriority w:val="99"/>
    <w:semiHidden/>
    <w:unhideWhenUsed/>
    <w:rsid w:val="00050F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FC0"/>
    <w:rPr>
      <w:rFonts w:ascii="Tahoma" w:hAnsi="Tahoma" w:cs="Tahoma"/>
      <w:sz w:val="16"/>
      <w:szCs w:val="16"/>
    </w:rPr>
  </w:style>
  <w:style w:type="character" w:customStyle="1" w:styleId="Heading2Char">
    <w:name w:val="Heading 2 Char"/>
    <w:basedOn w:val="DefaultParagraphFont"/>
    <w:link w:val="Heading2"/>
    <w:rsid w:val="007F7D03"/>
    <w:rPr>
      <w:rFonts w:ascii="Times New Roman" w:eastAsia="Times New Roman" w:hAnsi="Times New Roman" w:cs="Times New Roman"/>
      <w:iCs/>
      <w:sz w:val="28"/>
      <w:szCs w:val="28"/>
    </w:rPr>
  </w:style>
  <w:style w:type="numbering" w:customStyle="1" w:styleId="Style1">
    <w:name w:val="Style1"/>
    <w:uiPriority w:val="99"/>
    <w:rsid w:val="00FB1210"/>
    <w:pPr>
      <w:numPr>
        <w:numId w:val="14"/>
      </w:numPr>
    </w:pPr>
  </w:style>
  <w:style w:type="numbering" w:customStyle="1" w:styleId="Style2">
    <w:name w:val="Style2"/>
    <w:uiPriority w:val="99"/>
    <w:rsid w:val="00FB1210"/>
    <w:pPr>
      <w:numPr>
        <w:numId w:val="16"/>
      </w:numPr>
    </w:pPr>
  </w:style>
  <w:style w:type="character" w:styleId="CommentReference">
    <w:name w:val="annotation reference"/>
    <w:basedOn w:val="DefaultParagraphFont"/>
    <w:uiPriority w:val="99"/>
    <w:semiHidden/>
    <w:unhideWhenUsed/>
    <w:rsid w:val="00CA7377"/>
    <w:rPr>
      <w:sz w:val="16"/>
      <w:szCs w:val="16"/>
    </w:rPr>
  </w:style>
  <w:style w:type="paragraph" w:styleId="CommentText">
    <w:name w:val="annotation text"/>
    <w:basedOn w:val="Normal"/>
    <w:link w:val="CommentTextChar"/>
    <w:uiPriority w:val="99"/>
    <w:semiHidden/>
    <w:unhideWhenUsed/>
    <w:rsid w:val="00CA7377"/>
    <w:pPr>
      <w:spacing w:line="240" w:lineRule="auto"/>
    </w:pPr>
    <w:rPr>
      <w:sz w:val="20"/>
      <w:szCs w:val="20"/>
    </w:rPr>
  </w:style>
  <w:style w:type="character" w:customStyle="1" w:styleId="CommentTextChar">
    <w:name w:val="Comment Text Char"/>
    <w:basedOn w:val="DefaultParagraphFont"/>
    <w:link w:val="CommentText"/>
    <w:uiPriority w:val="99"/>
    <w:semiHidden/>
    <w:rsid w:val="00CA7377"/>
    <w:rPr>
      <w:sz w:val="20"/>
      <w:szCs w:val="20"/>
    </w:rPr>
  </w:style>
  <w:style w:type="paragraph" w:styleId="CommentSubject">
    <w:name w:val="annotation subject"/>
    <w:basedOn w:val="CommentText"/>
    <w:next w:val="CommentText"/>
    <w:link w:val="CommentSubjectChar"/>
    <w:uiPriority w:val="99"/>
    <w:semiHidden/>
    <w:unhideWhenUsed/>
    <w:rsid w:val="00CA7377"/>
    <w:rPr>
      <w:b/>
      <w:bCs/>
    </w:rPr>
  </w:style>
  <w:style w:type="character" w:customStyle="1" w:styleId="CommentSubjectChar">
    <w:name w:val="Comment Subject Char"/>
    <w:basedOn w:val="CommentTextChar"/>
    <w:link w:val="CommentSubject"/>
    <w:uiPriority w:val="99"/>
    <w:semiHidden/>
    <w:rsid w:val="00CA73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515358">
      <w:bodyDiv w:val="1"/>
      <w:marLeft w:val="0"/>
      <w:marRight w:val="0"/>
      <w:marTop w:val="0"/>
      <w:marBottom w:val="0"/>
      <w:divBdr>
        <w:top w:val="none" w:sz="0" w:space="0" w:color="auto"/>
        <w:left w:val="none" w:sz="0" w:space="0" w:color="auto"/>
        <w:bottom w:val="none" w:sz="0" w:space="0" w:color="auto"/>
        <w:right w:val="none" w:sz="0" w:space="0" w:color="auto"/>
      </w:divBdr>
    </w:div>
    <w:div w:id="1070614350">
      <w:bodyDiv w:val="1"/>
      <w:marLeft w:val="0"/>
      <w:marRight w:val="0"/>
      <w:marTop w:val="0"/>
      <w:marBottom w:val="0"/>
      <w:divBdr>
        <w:top w:val="none" w:sz="0" w:space="0" w:color="auto"/>
        <w:left w:val="none" w:sz="0" w:space="0" w:color="auto"/>
        <w:bottom w:val="none" w:sz="0" w:space="0" w:color="auto"/>
        <w:right w:val="none" w:sz="0" w:space="0" w:color="auto"/>
      </w:divBdr>
    </w:div>
    <w:div w:id="185048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BB0E1-52DC-4BDE-A13C-52C77C1C1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4578</Words>
  <Characters>2610</Characters>
  <Application>Microsoft Office Word</Application>
  <DocSecurity>8</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egidijusmi</dc:creator>
  <cp:lastModifiedBy>Kirija Natalja (OLT)</cp:lastModifiedBy>
  <cp:revision>2</cp:revision>
  <cp:lastPrinted>2023-04-13T08:49:00Z</cp:lastPrinted>
  <dcterms:created xsi:type="dcterms:W3CDTF">2026-01-29T06:13:00Z</dcterms:created>
  <dcterms:modified xsi:type="dcterms:W3CDTF">2026-01-29T06:13:00Z</dcterms:modified>
</cp:coreProperties>
</file>